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65E51F8A" w:rsidR="00231BF8" w:rsidRPr="00F31A51" w:rsidRDefault="00231BF8" w:rsidP="001131BE">
      <w:pPr>
        <w:tabs>
          <w:tab w:val="left" w:pos="1980"/>
        </w:tabs>
        <w:spacing w:after="180" w:line="276" w:lineRule="auto"/>
        <w:rPr>
          <w:rFonts w:cs="Arial"/>
          <w:b/>
          <w:noProof/>
          <w:sz w:val="24"/>
          <w:lang w:eastAsia="en-US"/>
        </w:rPr>
      </w:pPr>
      <w:r w:rsidRPr="00F31A51">
        <w:rPr>
          <w:rFonts w:cs="Arial"/>
          <w:b/>
          <w:noProof/>
          <w:sz w:val="24"/>
          <w:lang w:eastAsia="en-US"/>
        </w:rPr>
        <w:t>3GPP TSG-RAN WG2 Meeting #</w:t>
      </w:r>
      <w:r w:rsidR="00366D62">
        <w:rPr>
          <w:rFonts w:cs="Arial" w:hint="eastAsia"/>
          <w:b/>
          <w:noProof/>
          <w:sz w:val="24"/>
        </w:rPr>
        <w:t>12</w:t>
      </w:r>
      <w:r w:rsidR="001B37EF">
        <w:rPr>
          <w:rFonts w:cs="Arial"/>
          <w:b/>
          <w:noProof/>
          <w:sz w:val="24"/>
        </w:rPr>
        <w:t>2</w:t>
      </w:r>
      <w:r w:rsidRPr="00F31A51">
        <w:rPr>
          <w:rFonts w:cs="Arial"/>
          <w:b/>
          <w:noProof/>
          <w:sz w:val="24"/>
          <w:lang w:eastAsia="en-US"/>
        </w:rPr>
        <w:t xml:space="preserve">                     </w:t>
      </w:r>
      <w:r w:rsidR="00366D62">
        <w:rPr>
          <w:rFonts w:cs="Arial"/>
          <w:b/>
          <w:noProof/>
          <w:sz w:val="24"/>
          <w:lang w:eastAsia="en-US"/>
        </w:rPr>
        <w:tab/>
      </w:r>
      <w:r w:rsidR="00366D62">
        <w:rPr>
          <w:rFonts w:cs="Arial"/>
          <w:b/>
          <w:noProof/>
          <w:sz w:val="24"/>
          <w:lang w:eastAsia="en-US"/>
        </w:rPr>
        <w:tab/>
      </w:r>
      <w:r w:rsidR="00366D62">
        <w:rPr>
          <w:rFonts w:cs="Arial"/>
          <w:b/>
          <w:noProof/>
          <w:sz w:val="24"/>
          <w:lang w:eastAsia="en-US"/>
        </w:rPr>
        <w:tab/>
        <w:t xml:space="preserve">  </w:t>
      </w:r>
      <w:r w:rsidR="009F7F16" w:rsidRPr="00F31A51">
        <w:rPr>
          <w:rFonts w:cs="Arial"/>
          <w:b/>
          <w:noProof/>
          <w:sz w:val="24"/>
          <w:lang w:eastAsia="en-US"/>
        </w:rPr>
        <w:t>R2-</w:t>
      </w:r>
      <w:r w:rsidR="00844B85" w:rsidRPr="00F31A51">
        <w:rPr>
          <w:rFonts w:cs="Arial"/>
          <w:b/>
          <w:noProof/>
          <w:sz w:val="24"/>
          <w:lang w:eastAsia="en-US"/>
        </w:rPr>
        <w:t>2</w:t>
      </w:r>
      <w:r w:rsidR="00EE0BE3">
        <w:rPr>
          <w:rFonts w:cs="Arial" w:hint="eastAsia"/>
          <w:b/>
          <w:noProof/>
          <w:sz w:val="24"/>
        </w:rPr>
        <w:t>30</w:t>
      </w:r>
      <w:r w:rsidR="006E4EAB">
        <w:rPr>
          <w:rFonts w:cs="Arial"/>
          <w:b/>
          <w:noProof/>
          <w:sz w:val="24"/>
        </w:rPr>
        <w:t>5300</w:t>
      </w:r>
    </w:p>
    <w:p w14:paraId="392BBBCE" w14:textId="7CF5CBFC" w:rsidR="00672252" w:rsidRPr="00F31A51" w:rsidRDefault="001B37EF" w:rsidP="001131BE">
      <w:pPr>
        <w:tabs>
          <w:tab w:val="left" w:pos="1980"/>
        </w:tabs>
        <w:spacing w:after="180" w:line="276" w:lineRule="auto"/>
        <w:rPr>
          <w:rFonts w:cs="Arial"/>
          <w:b/>
          <w:noProof/>
          <w:sz w:val="24"/>
          <w:lang w:eastAsia="en-US"/>
        </w:rPr>
      </w:pPr>
      <w:r w:rsidRPr="008A548A">
        <w:rPr>
          <w:rFonts w:cs="Arial"/>
          <w:b/>
          <w:noProof/>
          <w:sz w:val="24"/>
          <w:lang w:eastAsia="en-US"/>
        </w:rPr>
        <w:t>Incheon, Korea, May 22-26, 2023</w:t>
      </w:r>
    </w:p>
    <w:p w14:paraId="5DD0A726" w14:textId="77777777" w:rsidR="00231BF8" w:rsidRPr="00F31A51" w:rsidRDefault="00231BF8" w:rsidP="001131BE">
      <w:pPr>
        <w:tabs>
          <w:tab w:val="left" w:pos="1980"/>
        </w:tabs>
        <w:spacing w:after="180" w:line="276" w:lineRule="auto"/>
        <w:rPr>
          <w:rFonts w:cs="Arial"/>
          <w:b/>
          <w:bCs/>
          <w:sz w:val="24"/>
          <w:lang w:eastAsia="en-US"/>
        </w:rPr>
      </w:pPr>
    </w:p>
    <w:p w14:paraId="28A94A6D" w14:textId="0F7EA4E1" w:rsidR="00495DB1" w:rsidRPr="00F31A51" w:rsidRDefault="00495DB1" w:rsidP="001131BE">
      <w:pPr>
        <w:tabs>
          <w:tab w:val="left" w:pos="1980"/>
        </w:tabs>
        <w:spacing w:after="180" w:line="276" w:lineRule="auto"/>
        <w:rPr>
          <w:rFonts w:cs="Arial"/>
          <w:b/>
          <w:bCs/>
          <w:sz w:val="24"/>
          <w:lang w:val="en-US"/>
        </w:rPr>
      </w:pPr>
      <w:r w:rsidRPr="00F31A51">
        <w:rPr>
          <w:rFonts w:cs="Arial"/>
          <w:b/>
          <w:bCs/>
          <w:sz w:val="24"/>
          <w:lang w:val="en-US" w:eastAsia="en-US"/>
        </w:rPr>
        <w:t>Agenda Item:</w:t>
      </w:r>
      <w:r w:rsidRPr="00F31A51">
        <w:rPr>
          <w:rFonts w:cs="Arial"/>
          <w:b/>
          <w:bCs/>
          <w:sz w:val="24"/>
          <w:lang w:val="en-US" w:eastAsia="en-US"/>
        </w:rPr>
        <w:tab/>
      </w:r>
      <w:r w:rsidR="001B37EF">
        <w:rPr>
          <w:rFonts w:cs="Arial"/>
          <w:b/>
          <w:bCs/>
          <w:sz w:val="24"/>
          <w:lang w:val="en-US"/>
        </w:rPr>
        <w:t>7</w:t>
      </w:r>
      <w:r w:rsidR="00143FC8" w:rsidRPr="00F31A51">
        <w:rPr>
          <w:rFonts w:cs="Arial"/>
          <w:b/>
          <w:bCs/>
          <w:sz w:val="24"/>
          <w:lang w:val="en-US"/>
        </w:rPr>
        <w:t>.</w:t>
      </w:r>
      <w:r w:rsidR="00366D62">
        <w:rPr>
          <w:rFonts w:cs="Arial"/>
          <w:b/>
          <w:bCs/>
          <w:sz w:val="24"/>
          <w:lang w:val="en-US"/>
        </w:rPr>
        <w:t>18</w:t>
      </w:r>
      <w:r w:rsidR="00DC78D5">
        <w:rPr>
          <w:rFonts w:cs="Arial"/>
          <w:b/>
          <w:bCs/>
          <w:sz w:val="24"/>
          <w:lang w:val="en-US"/>
        </w:rPr>
        <w:t>.</w:t>
      </w:r>
      <w:r w:rsidR="001B37EF">
        <w:rPr>
          <w:rFonts w:cs="Arial"/>
          <w:b/>
          <w:bCs/>
          <w:sz w:val="24"/>
          <w:lang w:val="en-US"/>
        </w:rPr>
        <w:t>3</w:t>
      </w:r>
    </w:p>
    <w:p w14:paraId="0199077A" w14:textId="77777777" w:rsidR="00495DB1" w:rsidRPr="00F31A51" w:rsidRDefault="00495DB1" w:rsidP="001131BE">
      <w:pPr>
        <w:tabs>
          <w:tab w:val="left" w:pos="1979"/>
          <w:tab w:val="left" w:pos="2100"/>
          <w:tab w:val="left" w:pos="2520"/>
          <w:tab w:val="left" w:pos="4180"/>
        </w:tabs>
        <w:spacing w:after="180" w:line="276" w:lineRule="auto"/>
        <w:rPr>
          <w:rFonts w:cs="Arial"/>
          <w:b/>
          <w:bCs/>
          <w:sz w:val="24"/>
          <w:lang w:val="en-US"/>
        </w:rPr>
      </w:pPr>
      <w:r w:rsidRPr="00F31A51">
        <w:rPr>
          <w:rFonts w:cs="Arial"/>
          <w:b/>
          <w:bCs/>
          <w:sz w:val="24"/>
          <w:lang w:val="en-US" w:eastAsia="en-US"/>
        </w:rPr>
        <w:t xml:space="preserve">Source: </w:t>
      </w:r>
      <w:r w:rsidRPr="00F31A51">
        <w:rPr>
          <w:rFonts w:cs="Arial"/>
          <w:b/>
          <w:bCs/>
          <w:sz w:val="24"/>
          <w:lang w:val="en-US" w:eastAsia="en-US"/>
        </w:rPr>
        <w:tab/>
        <w:t>OPPO</w:t>
      </w:r>
    </w:p>
    <w:p w14:paraId="66C0788F" w14:textId="25B5EFAE" w:rsidR="00495DB1" w:rsidRPr="00F31A51" w:rsidRDefault="00495DB1" w:rsidP="001131BE">
      <w:pPr>
        <w:tabs>
          <w:tab w:val="left" w:pos="2100"/>
        </w:tabs>
        <w:spacing w:after="180" w:line="276" w:lineRule="auto"/>
        <w:ind w:left="1979" w:hanging="1979"/>
        <w:rPr>
          <w:rFonts w:cs="Arial"/>
          <w:b/>
          <w:bCs/>
          <w:sz w:val="24"/>
          <w:lang w:val="en-US"/>
        </w:rPr>
      </w:pPr>
      <w:r w:rsidRPr="00F31A51">
        <w:rPr>
          <w:rFonts w:cs="Arial"/>
          <w:b/>
          <w:bCs/>
          <w:sz w:val="24"/>
          <w:lang w:val="en-US" w:eastAsia="en-US"/>
        </w:rPr>
        <w:t xml:space="preserve">Title:  </w:t>
      </w:r>
      <w:r w:rsidRPr="00F31A51">
        <w:rPr>
          <w:rFonts w:cs="Arial"/>
          <w:b/>
          <w:bCs/>
          <w:sz w:val="24"/>
          <w:lang w:val="en-US" w:eastAsia="en-US"/>
        </w:rPr>
        <w:tab/>
      </w:r>
      <w:r w:rsidR="00EE0BE3">
        <w:rPr>
          <w:rFonts w:cs="Arial"/>
          <w:b/>
          <w:bCs/>
          <w:sz w:val="24"/>
          <w:lang w:val="en-US" w:eastAsia="en-US"/>
        </w:rPr>
        <w:t>D</w:t>
      </w:r>
      <w:r w:rsidR="00EE0BE3">
        <w:rPr>
          <w:rFonts w:cs="Arial" w:hint="eastAsia"/>
          <w:b/>
          <w:bCs/>
          <w:sz w:val="24"/>
          <w:lang w:val="en-US"/>
        </w:rPr>
        <w:t>iscussion</w:t>
      </w:r>
      <w:r w:rsidR="00EE0BE3">
        <w:rPr>
          <w:rFonts w:cs="Arial"/>
          <w:b/>
          <w:bCs/>
          <w:sz w:val="24"/>
          <w:lang w:val="en-US"/>
        </w:rPr>
        <w:t xml:space="preserve"> </w:t>
      </w:r>
      <w:r w:rsidR="00EE0BE3">
        <w:rPr>
          <w:rFonts w:cs="Arial" w:hint="eastAsia"/>
          <w:b/>
          <w:bCs/>
          <w:sz w:val="24"/>
          <w:lang w:val="en-US"/>
        </w:rPr>
        <w:t>on</w:t>
      </w:r>
      <w:r w:rsidR="00EE0BE3">
        <w:rPr>
          <w:rFonts w:cs="Arial"/>
          <w:b/>
          <w:bCs/>
          <w:sz w:val="24"/>
          <w:lang w:val="en-US"/>
        </w:rPr>
        <w:t xml:space="preserve"> </w:t>
      </w:r>
      <w:r w:rsidR="001B37EF">
        <w:rPr>
          <w:rFonts w:cs="Arial"/>
          <w:b/>
          <w:bCs/>
          <w:sz w:val="24"/>
          <w:lang w:val="en-US"/>
        </w:rPr>
        <w:t xml:space="preserve">user plane issues for </w:t>
      </w:r>
      <w:r w:rsidR="00EE0BE3">
        <w:rPr>
          <w:rFonts w:cs="Arial"/>
          <w:b/>
          <w:bCs/>
          <w:sz w:val="24"/>
          <w:lang w:val="en-US"/>
        </w:rPr>
        <w:t>MT-SDT</w:t>
      </w:r>
    </w:p>
    <w:p w14:paraId="5C747348" w14:textId="74F3D881" w:rsidR="00E90E49" w:rsidRPr="00F31A51" w:rsidRDefault="00495DB1" w:rsidP="00143FC8">
      <w:pPr>
        <w:tabs>
          <w:tab w:val="left" w:pos="1979"/>
        </w:tabs>
        <w:spacing w:after="180" w:line="276" w:lineRule="auto"/>
        <w:rPr>
          <w:rFonts w:cs="Arial"/>
          <w:b/>
          <w:bCs/>
          <w:sz w:val="24"/>
          <w:lang w:val="en-US" w:eastAsia="en-US"/>
        </w:rPr>
      </w:pPr>
      <w:r w:rsidRPr="00F31A51">
        <w:rPr>
          <w:rFonts w:cs="Arial"/>
          <w:b/>
          <w:bCs/>
          <w:sz w:val="24"/>
          <w:lang w:val="en-US" w:eastAsia="en-US"/>
        </w:rPr>
        <w:t>Document for:</w:t>
      </w:r>
      <w:r w:rsidRPr="00F31A51">
        <w:rPr>
          <w:rFonts w:cs="Arial"/>
          <w:b/>
          <w:bCs/>
          <w:sz w:val="24"/>
          <w:lang w:val="en-US" w:eastAsia="en-US"/>
        </w:rPr>
        <w:tab/>
        <w:t>Discussion and Decision</w:t>
      </w:r>
    </w:p>
    <w:p w14:paraId="7A778345" w14:textId="1D967A9E" w:rsidR="00E90E49" w:rsidRPr="00F31A51" w:rsidRDefault="00E90E49" w:rsidP="001131BE">
      <w:pPr>
        <w:pStyle w:val="1"/>
        <w:pBdr>
          <w:top w:val="single" w:sz="12" w:space="4" w:color="auto"/>
        </w:pBdr>
        <w:spacing w:line="276" w:lineRule="auto"/>
      </w:pPr>
      <w:bookmarkStart w:id="0" w:name="_Ref488331639"/>
      <w:r w:rsidRPr="00F31A51">
        <w:t>Introduction</w:t>
      </w:r>
      <w:bookmarkEnd w:id="0"/>
      <w:r w:rsidR="00BC27FE" w:rsidRPr="00F31A51">
        <w:t xml:space="preserve"> </w:t>
      </w:r>
    </w:p>
    <w:p w14:paraId="1CAED7F6" w14:textId="0398B15A" w:rsidR="002F5671" w:rsidRDefault="00143FC8" w:rsidP="00143FC8">
      <w:pPr>
        <w:pStyle w:val="ac"/>
        <w:spacing w:beforeLines="50" w:before="120"/>
        <w:rPr>
          <w:rFonts w:cs="Arial"/>
        </w:rPr>
      </w:pPr>
      <w:r w:rsidRPr="00F31A51">
        <w:rPr>
          <w:rFonts w:cs="Arial"/>
        </w:rPr>
        <w:t>In</w:t>
      </w:r>
      <w:r w:rsidR="0061646E">
        <w:rPr>
          <w:rFonts w:cs="Arial"/>
        </w:rPr>
        <w:t xml:space="preserve"> RAN2#120 meeting, the following agreements were </w:t>
      </w:r>
      <w:r w:rsidR="00C64604">
        <w:rPr>
          <w:rFonts w:cs="Arial"/>
        </w:rPr>
        <w:t>made for MT-SDT.</w:t>
      </w:r>
      <w:r w:rsidR="008F41C1">
        <w:rPr>
          <w:rFonts w:cs="Arial"/>
        </w:rPr>
        <w:t xml:space="preserve"> </w:t>
      </w:r>
    </w:p>
    <w:p w14:paraId="5B52D889" w14:textId="77777777" w:rsidR="00883EF3" w:rsidRPr="00D540D9" w:rsidRDefault="00883EF3" w:rsidP="007C3547">
      <w:pPr>
        <w:pStyle w:val="Doc-text2"/>
        <w:pBdr>
          <w:top w:val="single" w:sz="4" w:space="1" w:color="auto"/>
          <w:left w:val="single" w:sz="4" w:space="4" w:color="auto"/>
          <w:bottom w:val="single" w:sz="4" w:space="1" w:color="auto"/>
          <w:right w:val="single" w:sz="4" w:space="4" w:color="auto"/>
        </w:pBdr>
        <w:ind w:rightChars="496" w:right="992"/>
        <w:rPr>
          <w:b/>
          <w:bCs/>
        </w:rPr>
      </w:pPr>
      <w:r w:rsidRPr="00D540D9">
        <w:rPr>
          <w:b/>
          <w:bCs/>
        </w:rPr>
        <w:t>Agreements</w:t>
      </w:r>
    </w:p>
    <w:p w14:paraId="1449DC3C"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t>For RAN paging, MT-SDT indication (at least one bit) is explicitly included per UE via a paging message.  FFS if more information for MT-SDT are needed FFS what the indication will be called.  FFS signalling details</w:t>
      </w:r>
    </w:p>
    <w:p w14:paraId="7092A2D1"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447D0E88"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rsidRPr="00074915">
        <w:t>UE can use</w:t>
      </w:r>
      <w:r>
        <w:t xml:space="preserve"> non-SDT</w:t>
      </w:r>
      <w:r w:rsidRPr="00074915">
        <w:t xml:space="preserve"> random access resources for accessing the network for an MT-SDT transfer</w:t>
      </w:r>
      <w:r>
        <w:t xml:space="preserve">.  </w:t>
      </w:r>
      <w:r w:rsidRPr="00D65748">
        <w:rPr>
          <w:highlight w:val="yellow"/>
        </w:rPr>
        <w:t>The UE can also use the configured grant resources and/or MO-RA resources</w:t>
      </w:r>
      <w:r>
        <w:t xml:space="preserve">.  </w:t>
      </w:r>
    </w:p>
    <w:p w14:paraId="0CA352BF"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t xml:space="preserve">The network should be able to differentiate why the UL access was triggered, i.e. implicit or explicit indication by the UE. </w:t>
      </w:r>
    </w:p>
    <w:p w14:paraId="70AA2CF8"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bookmarkStart w:id="1" w:name="_Hlk127455585"/>
      <w:r>
        <w:t xml:space="preserve">MT-SDT is data that belongs to bearers that are configured for SDT.    FFS whether the configuration is MO-SDT or MT-SDT specific.  The network can only trigger MT-SDT if the data belongs to those bearers. </w:t>
      </w:r>
      <w:bookmarkEnd w:id="1"/>
      <w:r>
        <w:t xml:space="preserve"> </w:t>
      </w:r>
    </w:p>
    <w:p w14:paraId="4B8C2027"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 UL/DL data belonging to SDT bearers while in INACTIVE is allowed like MO-SDT procedure.  FFS stage 3 details</w:t>
      </w:r>
    </w:p>
    <w:p w14:paraId="59BA4DF6" w14:textId="77777777" w:rsidR="00883EF3" w:rsidRPr="00FA3E57"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t>New Resume cause in RRC resume will be introduced, one code point MT-SDT indication</w:t>
      </w:r>
    </w:p>
    <w:p w14:paraId="39008BDD" w14:textId="418C00A7" w:rsidR="00604E1C" w:rsidRDefault="00D65748" w:rsidP="009C017E">
      <w:pPr>
        <w:pStyle w:val="ac"/>
        <w:spacing w:beforeLines="50" w:before="120"/>
        <w:ind w:leftChars="-71" w:left="-142" w:firstLineChars="71" w:firstLine="142"/>
        <w:rPr>
          <w:rFonts w:cs="Arial"/>
          <w:lang w:val="en-US"/>
        </w:rPr>
      </w:pPr>
      <w:bookmarkStart w:id="2" w:name="_Ref178064866"/>
      <w:r>
        <w:rPr>
          <w:rFonts w:cs="Arial" w:hint="eastAsia"/>
          <w:lang w:val="en-US"/>
        </w:rPr>
        <w:t>F</w:t>
      </w:r>
      <w:r>
        <w:rPr>
          <w:rFonts w:cs="Arial"/>
          <w:lang w:val="en-US"/>
        </w:rPr>
        <w:t xml:space="preserve">urther progress made in RAN2#121 meeting </w:t>
      </w:r>
      <w:r w:rsidR="00604E1C">
        <w:rPr>
          <w:rFonts w:cs="Arial"/>
          <w:lang w:val="en-US"/>
        </w:rPr>
        <w:t>are</w:t>
      </w:r>
      <w:r>
        <w:rPr>
          <w:rFonts w:cs="Arial"/>
          <w:lang w:val="en-US"/>
        </w:rPr>
        <w:t xml:space="preserve"> listed as follows.</w:t>
      </w:r>
    </w:p>
    <w:p w14:paraId="00C6B119" w14:textId="77777777" w:rsidR="00D65748" w:rsidRPr="00225A7D" w:rsidRDefault="00D65748" w:rsidP="009C017E">
      <w:pPr>
        <w:pStyle w:val="Doc-text2"/>
        <w:pBdr>
          <w:top w:val="single" w:sz="4" w:space="1" w:color="auto"/>
          <w:left w:val="single" w:sz="4" w:space="4" w:color="auto"/>
          <w:bottom w:val="single" w:sz="4" w:space="1" w:color="auto"/>
          <w:right w:val="single" w:sz="4" w:space="4" w:color="auto"/>
        </w:pBdr>
        <w:ind w:rightChars="496" w:right="992"/>
        <w:rPr>
          <w:b/>
          <w:bCs/>
        </w:rPr>
      </w:pPr>
      <w:r w:rsidRPr="00225A7D">
        <w:rPr>
          <w:b/>
          <w:bCs/>
        </w:rPr>
        <w:t>Agreement:</w:t>
      </w:r>
    </w:p>
    <w:p w14:paraId="6184BE82" w14:textId="7AAC014F" w:rsidR="00D65748" w:rsidRPr="009C017E" w:rsidRDefault="00D65748" w:rsidP="009C017E">
      <w:pPr>
        <w:pStyle w:val="Doc-text2"/>
        <w:numPr>
          <w:ilvl w:val="0"/>
          <w:numId w:val="36"/>
        </w:numPr>
        <w:pBdr>
          <w:top w:val="single" w:sz="4" w:space="1" w:color="auto"/>
          <w:left w:val="single" w:sz="4" w:space="4" w:color="auto"/>
          <w:bottom w:val="single" w:sz="4" w:space="1" w:color="auto"/>
          <w:right w:val="single" w:sz="4" w:space="4" w:color="auto"/>
        </w:pBdr>
        <w:ind w:rightChars="496" w:right="992"/>
        <w:rPr>
          <w:bCs/>
        </w:rPr>
      </w:pPr>
      <w:r w:rsidRPr="009C017E">
        <w:rPr>
          <w:bCs/>
        </w:rPr>
        <w:t xml:space="preserve">Include a one-bit indication in paging to trigger MT-SDT.   We will ensure that the CCCH message can be transmitted over CG. </w:t>
      </w:r>
    </w:p>
    <w:p w14:paraId="3C8D646F" w14:textId="16B84506" w:rsidR="00D65748" w:rsidRPr="009C017E" w:rsidRDefault="00D65748" w:rsidP="009C017E">
      <w:pPr>
        <w:pStyle w:val="Doc-text2"/>
        <w:numPr>
          <w:ilvl w:val="0"/>
          <w:numId w:val="36"/>
        </w:numPr>
        <w:pBdr>
          <w:top w:val="single" w:sz="4" w:space="1" w:color="auto"/>
          <w:left w:val="single" w:sz="4" w:space="4" w:color="auto"/>
          <w:bottom w:val="single" w:sz="4" w:space="1" w:color="auto"/>
          <w:right w:val="single" w:sz="4" w:space="4" w:color="auto"/>
        </w:pBdr>
        <w:ind w:rightChars="496" w:right="992"/>
        <w:rPr>
          <w:bCs/>
        </w:rPr>
      </w:pPr>
      <w:r w:rsidRPr="009C017E">
        <w:rPr>
          <w:bCs/>
        </w:rPr>
        <w:t xml:space="preserve">Indication is per UE.  FFS on signalling.  </w:t>
      </w:r>
    </w:p>
    <w:p w14:paraId="10CE1BBA" w14:textId="77777777" w:rsidR="00604E1C" w:rsidRDefault="00D65748" w:rsidP="00604E1C">
      <w:pPr>
        <w:pStyle w:val="Doc-text2"/>
        <w:numPr>
          <w:ilvl w:val="0"/>
          <w:numId w:val="36"/>
        </w:numPr>
        <w:pBdr>
          <w:top w:val="single" w:sz="4" w:space="1" w:color="auto"/>
          <w:left w:val="single" w:sz="4" w:space="4" w:color="auto"/>
          <w:bottom w:val="single" w:sz="4" w:space="1" w:color="auto"/>
          <w:right w:val="single" w:sz="4" w:space="4" w:color="auto"/>
        </w:pBdr>
        <w:ind w:rightChars="496" w:right="992"/>
        <w:rPr>
          <w:bCs/>
        </w:rPr>
      </w:pPr>
      <w:r w:rsidRPr="009C017E">
        <w:rPr>
          <w:bCs/>
        </w:rPr>
        <w:t>In case condition for paging triggered MT-SDT is not fulfilled the UE initiates</w:t>
      </w:r>
    </w:p>
    <w:p w14:paraId="1752C826" w14:textId="7FAC51E1" w:rsidR="00D65748" w:rsidRPr="009C017E" w:rsidRDefault="00D65748" w:rsidP="009C017E">
      <w:pPr>
        <w:pStyle w:val="Doc-text2"/>
        <w:numPr>
          <w:ilvl w:val="0"/>
          <w:numId w:val="36"/>
        </w:numPr>
        <w:pBdr>
          <w:top w:val="single" w:sz="4" w:space="1" w:color="auto"/>
          <w:left w:val="single" w:sz="4" w:space="4" w:color="auto"/>
          <w:bottom w:val="single" w:sz="4" w:space="1" w:color="auto"/>
          <w:right w:val="single" w:sz="4" w:space="4" w:color="auto"/>
        </w:pBdr>
        <w:ind w:rightChars="496" w:right="992"/>
        <w:rPr>
          <w:bCs/>
        </w:rPr>
      </w:pPr>
      <w:r w:rsidRPr="009C017E">
        <w:rPr>
          <w:bCs/>
        </w:rPr>
        <w:t>RRC Resume procedure. Resume cause FFS</w:t>
      </w:r>
    </w:p>
    <w:p w14:paraId="5DD51AC4"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 xml:space="preserve">Upon receiving MT-SDT trigger, the UE shall initiate SDT procedure if the following checks are satisfied (all these same as Rel-17) </w:t>
      </w:r>
    </w:p>
    <w:p w14:paraId="5370BD8C"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     FFS 3a: Check for DVT (if UL data becomes available in UL)</w:t>
      </w:r>
    </w:p>
    <w:p w14:paraId="272496BA"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     3b: Check for SDT RSRP threshold</w:t>
      </w:r>
    </w:p>
    <w:p w14:paraId="41B72281"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     3c: Check for TA validation before selecting CG (if applicable)</w:t>
      </w:r>
    </w:p>
    <w:p w14:paraId="29B38CE6"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     3d: Check for SSB level RSRP threshold for CG resource (if applicable)</w:t>
      </w:r>
    </w:p>
    <w:p w14:paraId="68312BD1" w14:textId="325367C8"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 xml:space="preserve">5.  When UE resumes for MT-SDT, UE resumes all RBs configured for SDT </w:t>
      </w:r>
    </w:p>
    <w:p w14:paraId="416AF014"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 xml:space="preserve">6. </w:t>
      </w:r>
      <w:r w:rsidRPr="009C017E">
        <w:rPr>
          <w:bCs/>
        </w:rPr>
        <w:tab/>
        <w:t>RBs configured for SDT are common for MO-SDT and MT-SDT</w:t>
      </w:r>
    </w:p>
    <w:p w14:paraId="3E891279"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rPr>
          <w:bCs/>
        </w:rPr>
      </w:pPr>
      <w:r w:rsidRPr="009C017E">
        <w:rPr>
          <w:bCs/>
        </w:rPr>
        <w:t>7.</w:t>
      </w:r>
      <w:r w:rsidRPr="009C017E">
        <w:rPr>
          <w:bCs/>
        </w:rPr>
        <w:tab/>
        <w:t>If there is valid CG-SDT resources, the UE should use CG-SDT to transmit the response.   FFS on whether we need to optimize for case when CG periodicity is too long</w:t>
      </w:r>
    </w:p>
    <w:p w14:paraId="2B967251" w14:textId="77777777" w:rsidR="00D65748" w:rsidRPr="009C017E" w:rsidRDefault="00D65748" w:rsidP="009C017E">
      <w:pPr>
        <w:pStyle w:val="Doc-text2"/>
        <w:pBdr>
          <w:top w:val="single" w:sz="4" w:space="1" w:color="auto"/>
          <w:left w:val="single" w:sz="4" w:space="4" w:color="auto"/>
          <w:bottom w:val="single" w:sz="4" w:space="1" w:color="auto"/>
          <w:right w:val="single" w:sz="4" w:space="4" w:color="auto"/>
        </w:pBdr>
        <w:ind w:rightChars="496" w:right="992"/>
      </w:pPr>
      <w:r w:rsidRPr="009C017E">
        <w:lastRenderedPageBreak/>
        <w:t>8. To confirm that when SDT is initiated due to MT-SDT, UE can exchange subsequent DL/UL SDT data on the resumed RBs. This clarifies the RB behaviour of related RAN2#120 agreement.</w:t>
      </w:r>
    </w:p>
    <w:p w14:paraId="45AC5668" w14:textId="77777777" w:rsidR="00D65748" w:rsidRDefault="00D65748" w:rsidP="00D65748">
      <w:pPr>
        <w:pStyle w:val="ac"/>
        <w:spacing w:beforeLines="50" w:before="120"/>
        <w:rPr>
          <w:rFonts w:cs="Arial"/>
        </w:rPr>
      </w:pPr>
    </w:p>
    <w:p w14:paraId="7F7BAA78" w14:textId="77777777" w:rsidR="00D65748" w:rsidRPr="00B77740" w:rsidRDefault="00D65748" w:rsidP="009C017E">
      <w:pPr>
        <w:pStyle w:val="Doc-text2"/>
        <w:pBdr>
          <w:top w:val="single" w:sz="4" w:space="1" w:color="auto"/>
          <w:left w:val="single" w:sz="4" w:space="4" w:color="auto"/>
          <w:bottom w:val="single" w:sz="4" w:space="1" w:color="auto"/>
          <w:right w:val="single" w:sz="4" w:space="4" w:color="auto"/>
        </w:pBdr>
        <w:ind w:rightChars="496" w:right="992"/>
        <w:rPr>
          <w:b/>
          <w:bCs/>
        </w:rPr>
      </w:pPr>
      <w:r w:rsidRPr="00B77740">
        <w:rPr>
          <w:b/>
          <w:bCs/>
        </w:rPr>
        <w:t>Agreements</w:t>
      </w:r>
    </w:p>
    <w:p w14:paraId="4647C3DD" w14:textId="77777777" w:rsidR="00D65748" w:rsidRPr="009C017E" w:rsidRDefault="00D65748" w:rsidP="009C017E">
      <w:pPr>
        <w:pStyle w:val="Doc-text2"/>
        <w:numPr>
          <w:ilvl w:val="0"/>
          <w:numId w:val="35"/>
        </w:numPr>
        <w:pBdr>
          <w:top w:val="single" w:sz="4" w:space="1" w:color="auto"/>
          <w:left w:val="single" w:sz="4" w:space="4" w:color="auto"/>
          <w:bottom w:val="single" w:sz="4" w:space="1" w:color="auto"/>
          <w:right w:val="single" w:sz="4" w:space="4" w:color="auto"/>
        </w:pBdr>
        <w:ind w:rightChars="496" w:right="992"/>
      </w:pPr>
      <w:r w:rsidRPr="009C017E">
        <w:t xml:space="preserve">Specify </w:t>
      </w:r>
      <w:proofErr w:type="gramStart"/>
      <w:r w:rsidRPr="009C017E">
        <w:t>a</w:t>
      </w:r>
      <w:proofErr w:type="gramEnd"/>
      <w:r w:rsidRPr="009C017E">
        <w:t xml:space="preserve"> RRC procedure for </w:t>
      </w:r>
      <w:proofErr w:type="spellStart"/>
      <w:r w:rsidRPr="009C017E">
        <w:t>RRCResume</w:t>
      </w:r>
      <w:proofErr w:type="spellEnd"/>
      <w:r w:rsidRPr="009C017E">
        <w:t xml:space="preserve"> for MT-SDT initiation without checking for availability of UL data (i.e. if MT-SDT is initiated first the resume cause will be set to MT-SDT)</w:t>
      </w:r>
    </w:p>
    <w:p w14:paraId="4A31E24E" w14:textId="77777777" w:rsidR="00D65748" w:rsidRPr="009C017E" w:rsidRDefault="00D65748" w:rsidP="009C017E">
      <w:pPr>
        <w:pStyle w:val="Doc-text2"/>
        <w:numPr>
          <w:ilvl w:val="0"/>
          <w:numId w:val="35"/>
        </w:numPr>
        <w:pBdr>
          <w:top w:val="single" w:sz="4" w:space="1" w:color="auto"/>
          <w:left w:val="single" w:sz="4" w:space="4" w:color="auto"/>
          <w:bottom w:val="single" w:sz="4" w:space="1" w:color="auto"/>
          <w:right w:val="single" w:sz="4" w:space="4" w:color="auto"/>
        </w:pBdr>
        <w:ind w:rightChars="496" w:right="992"/>
      </w:pPr>
      <w:r w:rsidRPr="009C017E">
        <w:t xml:space="preserve">UE is allowed to initiate either MO-SDT based resume or non-SDT based resume at any point (before </w:t>
      </w:r>
      <w:proofErr w:type="spellStart"/>
      <w:r w:rsidRPr="009C017E">
        <w:t>initation</w:t>
      </w:r>
      <w:proofErr w:type="spellEnd"/>
      <w:r w:rsidRPr="009C017E">
        <w:t xml:space="preserve"> </w:t>
      </w:r>
      <w:proofErr w:type="spellStart"/>
      <w:r w:rsidRPr="009C017E">
        <w:t>RRCResumeRequest</w:t>
      </w:r>
      <w:proofErr w:type="spellEnd"/>
      <w:r w:rsidRPr="009C017E">
        <w:t xml:space="preserve"> for MT-SDT) using separate procedures </w:t>
      </w:r>
    </w:p>
    <w:p w14:paraId="76C3AF30" w14:textId="77777777" w:rsidR="00D65748" w:rsidRPr="009C017E" w:rsidRDefault="00D65748" w:rsidP="009C017E">
      <w:pPr>
        <w:pStyle w:val="Doc-text2"/>
        <w:numPr>
          <w:ilvl w:val="0"/>
          <w:numId w:val="35"/>
        </w:numPr>
        <w:pBdr>
          <w:top w:val="single" w:sz="4" w:space="1" w:color="auto"/>
          <w:left w:val="single" w:sz="4" w:space="4" w:color="auto"/>
          <w:bottom w:val="single" w:sz="4" w:space="1" w:color="auto"/>
          <w:right w:val="single" w:sz="4" w:space="4" w:color="auto"/>
        </w:pBdr>
        <w:ind w:rightChars="496" w:right="992"/>
      </w:pPr>
      <w:r w:rsidRPr="009C017E">
        <w:t xml:space="preserve">If MT-SDT procedure is initiated, for RACH during subsequent data transfer (i.e. RACH triggered due to SR), UE uses only the non-SDT RACH resources (i.e. like legacy) </w:t>
      </w:r>
    </w:p>
    <w:p w14:paraId="523BE0FD" w14:textId="168DFD85" w:rsidR="0074661B" w:rsidRPr="005D18B2" w:rsidRDefault="00143FC8" w:rsidP="009C017E">
      <w:pPr>
        <w:pStyle w:val="ac"/>
        <w:spacing w:beforeLines="50" w:before="120"/>
        <w:rPr>
          <w:rFonts w:cs="Arial"/>
          <w:lang w:val="en-US"/>
        </w:rPr>
      </w:pPr>
      <w:r w:rsidRPr="00F31A51">
        <w:rPr>
          <w:rFonts w:cs="Arial"/>
          <w:lang w:val="en-US"/>
        </w:rPr>
        <w:t xml:space="preserve">In this contribution, we would like to </w:t>
      </w:r>
      <w:r w:rsidR="004642F9">
        <w:rPr>
          <w:rFonts w:cs="Arial"/>
          <w:lang w:val="en-US"/>
        </w:rPr>
        <w:t xml:space="preserve">further discuss </w:t>
      </w:r>
      <w:r w:rsidR="00115C77">
        <w:rPr>
          <w:rFonts w:cs="Arial"/>
          <w:lang w:val="en-US"/>
        </w:rPr>
        <w:t xml:space="preserve">user plane open issues </w:t>
      </w:r>
      <w:r w:rsidR="004642F9">
        <w:rPr>
          <w:rFonts w:cs="Arial"/>
          <w:lang w:val="en-US"/>
        </w:rPr>
        <w:t>MT-SDT.</w:t>
      </w:r>
    </w:p>
    <w:bookmarkEnd w:id="2"/>
    <w:p w14:paraId="198690A8" w14:textId="55117640" w:rsidR="00DC346E" w:rsidRDefault="0061646E" w:rsidP="005C2CB8">
      <w:pPr>
        <w:pStyle w:val="1"/>
        <w:spacing w:line="276" w:lineRule="auto"/>
        <w:jc w:val="both"/>
      </w:pPr>
      <w:r>
        <w:t xml:space="preserve"> Discussion</w:t>
      </w:r>
    </w:p>
    <w:p w14:paraId="14C617D0" w14:textId="53F77DE4" w:rsidR="00794BAD" w:rsidRDefault="00CB2045" w:rsidP="00FE76BB">
      <w:pPr>
        <w:pStyle w:val="2"/>
      </w:pPr>
      <w:bookmarkStart w:id="3" w:name="_Toc134194096"/>
      <w:bookmarkStart w:id="4" w:name="_Toc134197463"/>
      <w:bookmarkEnd w:id="3"/>
      <w:bookmarkEnd w:id="4"/>
      <w:r>
        <w:t xml:space="preserve">UL </w:t>
      </w:r>
      <w:r w:rsidR="00DA6F8D">
        <w:t xml:space="preserve">Resource </w:t>
      </w:r>
      <w:r w:rsidR="00E651E4">
        <w:t>for initial and subsequent UL transmissions</w:t>
      </w:r>
    </w:p>
    <w:p w14:paraId="3112E794" w14:textId="62927145" w:rsidR="006D1AFE" w:rsidRDefault="0081747B" w:rsidP="006E5A4D">
      <w:pPr>
        <w:rPr>
          <w:rFonts w:cs="Arial"/>
        </w:rPr>
      </w:pPr>
      <w:r w:rsidRPr="006E5A4D">
        <w:rPr>
          <w:rFonts w:cs="Arial"/>
        </w:rPr>
        <w:t xml:space="preserve">According to </w:t>
      </w:r>
      <w:r w:rsidR="006D1AFE">
        <w:rPr>
          <w:rFonts w:cs="Arial"/>
        </w:rPr>
        <w:t>agreements</w:t>
      </w:r>
      <w:r w:rsidR="00AD48B8">
        <w:rPr>
          <w:rFonts w:cs="Arial"/>
        </w:rPr>
        <w:t xml:space="preserve"> made in previous meeting</w:t>
      </w:r>
      <w:r w:rsidRPr="006E5A4D">
        <w:rPr>
          <w:rFonts w:cs="Arial"/>
        </w:rPr>
        <w:t xml:space="preserve">, </w:t>
      </w:r>
      <w:r w:rsidR="006D1AFE">
        <w:rPr>
          <w:rFonts w:cs="Arial"/>
        </w:rPr>
        <w:t xml:space="preserve">the resources that can be used for </w:t>
      </w:r>
      <w:r w:rsidR="00AD48B8">
        <w:rPr>
          <w:rFonts w:cs="Arial"/>
        </w:rPr>
        <w:t xml:space="preserve">first UL transmission in </w:t>
      </w:r>
      <w:r w:rsidR="006D1AFE">
        <w:rPr>
          <w:rFonts w:cs="Arial"/>
        </w:rPr>
        <w:t>MT-SDT</w:t>
      </w:r>
      <w:r w:rsidR="00AD48B8">
        <w:rPr>
          <w:rFonts w:cs="Arial"/>
        </w:rPr>
        <w:t xml:space="preserve"> procedure</w:t>
      </w:r>
      <w:r w:rsidR="006D1AFE">
        <w:rPr>
          <w:rFonts w:cs="Arial"/>
        </w:rPr>
        <w:t xml:space="preserve"> include: non-SDT resources, MO-RA resources and CG-SDT resources.</w:t>
      </w:r>
    </w:p>
    <w:p w14:paraId="6894358F" w14:textId="640B3B11" w:rsidR="00590704" w:rsidRDefault="00590704" w:rsidP="006E5A4D">
      <w:pPr>
        <w:rPr>
          <w:rFonts w:cs="Arial"/>
        </w:rPr>
      </w:pPr>
      <w:r>
        <w:rPr>
          <w:rFonts w:cs="Arial" w:hint="eastAsia"/>
        </w:rPr>
        <w:t>R</w:t>
      </w:r>
      <w:r>
        <w:rPr>
          <w:rFonts w:cs="Arial"/>
        </w:rPr>
        <w:t>AN2#120</w:t>
      </w:r>
    </w:p>
    <w:tbl>
      <w:tblPr>
        <w:tblStyle w:val="afa"/>
        <w:tblW w:w="0" w:type="auto"/>
        <w:tblLook w:val="04A0" w:firstRow="1" w:lastRow="0" w:firstColumn="1" w:lastColumn="0" w:noHBand="0" w:noVBand="1"/>
      </w:tblPr>
      <w:tblGrid>
        <w:gridCol w:w="9629"/>
      </w:tblGrid>
      <w:tr w:rsidR="006D1AFE" w14:paraId="57946F83" w14:textId="77777777" w:rsidTr="006D1AFE">
        <w:tc>
          <w:tcPr>
            <w:tcW w:w="9629" w:type="dxa"/>
          </w:tcPr>
          <w:p w14:paraId="2101A7F0" w14:textId="71BC9588" w:rsidR="006D1AFE" w:rsidRDefault="006D1AFE" w:rsidP="006E5A4D">
            <w:pPr>
              <w:rPr>
                <w:rFonts w:cs="Arial"/>
              </w:rPr>
            </w:pPr>
            <w:r w:rsidRPr="006D1AFE">
              <w:t>3.</w:t>
            </w:r>
            <w:r w:rsidRPr="006D1AFE">
              <w:tab/>
              <w:t xml:space="preserve">UE can use non-SDT random access resources for accessing the network for an MT-SDT transfer.  The UE can also use the configured grant resources </w:t>
            </w:r>
            <w:r w:rsidRPr="00D65748">
              <w:rPr>
                <w:highlight w:val="yellow"/>
              </w:rPr>
              <w:t>and/or MO-RA resources</w:t>
            </w:r>
            <w:r w:rsidRPr="006D1AFE">
              <w:t>.</w:t>
            </w:r>
          </w:p>
        </w:tc>
      </w:tr>
    </w:tbl>
    <w:p w14:paraId="2820808E" w14:textId="13E42DAE" w:rsidR="006D1AFE" w:rsidRDefault="00590704" w:rsidP="006E5A4D">
      <w:pPr>
        <w:rPr>
          <w:rFonts w:cs="Arial"/>
          <w:lang w:val="en-US"/>
        </w:rPr>
      </w:pPr>
      <w:r>
        <w:rPr>
          <w:rFonts w:cs="Arial"/>
          <w:lang w:val="en-US"/>
        </w:rPr>
        <w:t>RAN2#121</w:t>
      </w:r>
    </w:p>
    <w:tbl>
      <w:tblPr>
        <w:tblStyle w:val="afa"/>
        <w:tblW w:w="0" w:type="auto"/>
        <w:tblLook w:val="04A0" w:firstRow="1" w:lastRow="0" w:firstColumn="1" w:lastColumn="0" w:noHBand="0" w:noVBand="1"/>
      </w:tblPr>
      <w:tblGrid>
        <w:gridCol w:w="9629"/>
      </w:tblGrid>
      <w:tr w:rsidR="00590704" w14:paraId="214D388C" w14:textId="77777777" w:rsidTr="00590704">
        <w:tc>
          <w:tcPr>
            <w:tcW w:w="9629" w:type="dxa"/>
          </w:tcPr>
          <w:p w14:paraId="4E41819A" w14:textId="65C12C0F" w:rsidR="00063C79" w:rsidRDefault="00063C79" w:rsidP="006E5A4D">
            <w:r w:rsidRPr="00063C79">
              <w:t>1.</w:t>
            </w:r>
            <w:r w:rsidRPr="00063C79">
              <w:tab/>
              <w:t xml:space="preserve">Specify </w:t>
            </w:r>
            <w:proofErr w:type="gramStart"/>
            <w:r w:rsidRPr="00063C79">
              <w:t>a</w:t>
            </w:r>
            <w:proofErr w:type="gramEnd"/>
            <w:r w:rsidRPr="00063C79">
              <w:t xml:space="preserve"> RRC procedure for </w:t>
            </w:r>
            <w:proofErr w:type="spellStart"/>
            <w:r w:rsidRPr="00063C79">
              <w:t>RRCResume</w:t>
            </w:r>
            <w:proofErr w:type="spellEnd"/>
            <w:r w:rsidRPr="00063C79">
              <w:t xml:space="preserve"> for MT-SDT initiation </w:t>
            </w:r>
            <w:r w:rsidRPr="009C017E">
              <w:rPr>
                <w:highlight w:val="yellow"/>
              </w:rPr>
              <w:t>without checking for availability of UL data</w:t>
            </w:r>
            <w:r w:rsidRPr="00063C79">
              <w:t xml:space="preserve"> (i.e. if MT-SDT is initiated first the resume cause will be set to MT-SDT)</w:t>
            </w:r>
          </w:p>
          <w:p w14:paraId="337B6E8F" w14:textId="501199AE" w:rsidR="00590704" w:rsidRPr="00D65748" w:rsidRDefault="00590704" w:rsidP="006E5A4D">
            <w:r w:rsidRPr="006A0B7B">
              <w:t>7.</w:t>
            </w:r>
            <w:r w:rsidRPr="006A0B7B">
              <w:tab/>
              <w:t>If there is valid CG-SDT resources, the UE should use CG-SDT to transmit the response.   FFS on whether we need to optimize for case when CG periodicity is too long</w:t>
            </w:r>
          </w:p>
        </w:tc>
      </w:tr>
    </w:tbl>
    <w:p w14:paraId="56547D84" w14:textId="6148C41A" w:rsidR="00590704" w:rsidRDefault="00590704" w:rsidP="006E5A4D">
      <w:pPr>
        <w:rPr>
          <w:rFonts w:cs="Arial"/>
          <w:lang w:val="en-US"/>
        </w:rPr>
      </w:pPr>
    </w:p>
    <w:p w14:paraId="3F97FCBA" w14:textId="649526D1" w:rsidR="000155F5" w:rsidRDefault="009C017E" w:rsidP="006E5A4D">
      <w:pPr>
        <w:rPr>
          <w:rFonts w:cs="Arial"/>
          <w:lang w:val="en-US"/>
        </w:rPr>
      </w:pPr>
      <w:r>
        <w:rPr>
          <w:rFonts w:cs="Arial" w:hint="eastAsia"/>
          <w:lang w:val="en-US"/>
        </w:rPr>
        <w:t>S</w:t>
      </w:r>
      <w:r>
        <w:rPr>
          <w:rFonts w:cs="Arial"/>
          <w:lang w:val="en-US"/>
        </w:rPr>
        <w:t>ince UE does not need to check the availability of UL data when determining whether to initiate MT-SDT, MO-RA resources with larger UL grant may not need to be used for MT-SDT for reason that:</w:t>
      </w:r>
    </w:p>
    <w:p w14:paraId="48FEFD96" w14:textId="209726B5" w:rsidR="009C017E" w:rsidRDefault="009C017E" w:rsidP="009C017E">
      <w:pPr>
        <w:pStyle w:val="afc"/>
        <w:numPr>
          <w:ilvl w:val="0"/>
          <w:numId w:val="24"/>
        </w:numPr>
        <w:ind w:firstLineChars="0"/>
        <w:rPr>
          <w:rFonts w:cs="Arial"/>
          <w:lang w:val="en-US"/>
        </w:rPr>
      </w:pPr>
      <w:r>
        <w:rPr>
          <w:rFonts w:cs="Arial"/>
          <w:lang w:val="en-US"/>
        </w:rPr>
        <w:t>It is resources wasting if there is no requirement for UL data transmission.</w:t>
      </w:r>
    </w:p>
    <w:p w14:paraId="5227A7A6" w14:textId="5038FA7A" w:rsidR="009C017E" w:rsidRPr="00741C29" w:rsidRDefault="009C017E" w:rsidP="00791040">
      <w:pPr>
        <w:pStyle w:val="afc"/>
        <w:numPr>
          <w:ilvl w:val="0"/>
          <w:numId w:val="24"/>
        </w:numPr>
        <w:ind w:firstLineChars="0"/>
        <w:rPr>
          <w:rFonts w:cs="Arial"/>
          <w:lang w:val="en-US"/>
        </w:rPr>
      </w:pPr>
      <w:r>
        <w:rPr>
          <w:rFonts w:cs="Arial" w:hint="eastAsia"/>
          <w:lang w:val="en-US"/>
        </w:rPr>
        <w:t>A</w:t>
      </w:r>
      <w:r>
        <w:rPr>
          <w:rFonts w:cs="Arial"/>
          <w:lang w:val="en-US"/>
        </w:rPr>
        <w:t xml:space="preserve"> new resume cause has been agreed for the notification of MT-SDT, so there is no need to identify a MT-SDT procedure by specific RACH resources.</w:t>
      </w:r>
    </w:p>
    <w:p w14:paraId="1F9C0C02" w14:textId="3AF09E34" w:rsidR="00355D81" w:rsidRPr="006E5A4D" w:rsidRDefault="00355D81" w:rsidP="006E5A4D">
      <w:pPr>
        <w:pStyle w:val="afc"/>
        <w:numPr>
          <w:ilvl w:val="0"/>
          <w:numId w:val="24"/>
        </w:numPr>
        <w:ind w:firstLineChars="0"/>
        <w:rPr>
          <w:rFonts w:cs="Arial"/>
        </w:rPr>
      </w:pPr>
      <w:r w:rsidRPr="006E5A4D">
        <w:rPr>
          <w:rFonts w:cs="Arial" w:hint="eastAsia"/>
        </w:rPr>
        <w:t>R</w:t>
      </w:r>
      <w:r w:rsidRPr="006E5A4D">
        <w:rPr>
          <w:rFonts w:cs="Arial"/>
        </w:rPr>
        <w:t xml:space="preserve">A-SDT resources are cell-specific, if there is no UL data/signalling to transmit when MT-SDT is triggered, it is better to avoid </w:t>
      </w:r>
      <w:r w:rsidR="00EC7768">
        <w:rPr>
          <w:rFonts w:cs="Arial"/>
        </w:rPr>
        <w:t>contention</w:t>
      </w:r>
      <w:r w:rsidRPr="006E5A4D">
        <w:rPr>
          <w:rFonts w:cs="Arial"/>
        </w:rPr>
        <w:t xml:space="preserve"> with MO-SDT </w:t>
      </w:r>
      <w:r w:rsidR="009606E9">
        <w:rPr>
          <w:rFonts w:cs="Arial"/>
        </w:rPr>
        <w:t>UEs</w:t>
      </w:r>
      <w:r w:rsidRPr="006E5A4D">
        <w:rPr>
          <w:rFonts w:cs="Arial"/>
        </w:rPr>
        <w:t xml:space="preserve"> that are trying </w:t>
      </w:r>
      <w:r w:rsidR="00980257">
        <w:rPr>
          <w:rFonts w:cs="Arial"/>
        </w:rPr>
        <w:t>MO</w:t>
      </w:r>
      <w:r w:rsidRPr="006E5A4D">
        <w:rPr>
          <w:rFonts w:cs="Arial"/>
        </w:rPr>
        <w:t>-SDT.</w:t>
      </w:r>
    </w:p>
    <w:p w14:paraId="7BCFA566" w14:textId="72A79486" w:rsidR="005051E3" w:rsidRPr="00D65748" w:rsidRDefault="00D73ECC" w:rsidP="00D65748">
      <w:pPr>
        <w:pStyle w:val="Proposal"/>
        <w:rPr>
          <w:rFonts w:cs="Arial"/>
        </w:rPr>
      </w:pPr>
      <w:bookmarkStart w:id="5" w:name="_Toc134734891"/>
      <w:bookmarkStart w:id="6" w:name="_Toc134736530"/>
      <w:bookmarkStart w:id="7" w:name="_Toc134802687"/>
      <w:bookmarkEnd w:id="5"/>
      <w:bookmarkEnd w:id="6"/>
      <w:r>
        <w:rPr>
          <w:rFonts w:cs="Arial"/>
        </w:rPr>
        <w:t>MO-RA resource</w:t>
      </w:r>
      <w:r w:rsidR="00063C79">
        <w:rPr>
          <w:rFonts w:cs="Arial"/>
        </w:rPr>
        <w:t>s are not used for</w:t>
      </w:r>
      <w:r>
        <w:rPr>
          <w:rFonts w:cs="Arial"/>
        </w:rPr>
        <w:t xml:space="preserve"> MT-SDT</w:t>
      </w:r>
      <w:r w:rsidR="00063C79">
        <w:rPr>
          <w:rFonts w:cs="Arial"/>
        </w:rPr>
        <w:t>.</w:t>
      </w:r>
      <w:bookmarkEnd w:id="7"/>
    </w:p>
    <w:p w14:paraId="70D42CA8" w14:textId="3DEBD2CC" w:rsidR="001F56EF" w:rsidRDefault="005407A4" w:rsidP="001F56EF">
      <w:pPr>
        <w:pStyle w:val="Proposal"/>
        <w:rPr>
          <w:rFonts w:cs="Arial"/>
        </w:rPr>
      </w:pPr>
      <w:bookmarkStart w:id="8" w:name="_Toc134802688"/>
      <w:r>
        <w:rPr>
          <w:rFonts w:cs="Arial"/>
        </w:rPr>
        <w:t xml:space="preserve">For the UL </w:t>
      </w:r>
      <w:r w:rsidR="007D3E90">
        <w:rPr>
          <w:rFonts w:cs="Arial"/>
        </w:rPr>
        <w:t>resources used to respond the paging that triggers MT-SDT, UE prioritize the use of CG-SDT resources if valid, otherwise, UE selects legacy RACH resources.</w:t>
      </w:r>
      <w:bookmarkEnd w:id="8"/>
    </w:p>
    <w:p w14:paraId="1B02BCC5" w14:textId="6BCE54CE" w:rsidR="00171368" w:rsidRPr="001F56EF" w:rsidRDefault="00C05132" w:rsidP="00791040">
      <w:pPr>
        <w:rPr>
          <w:rFonts w:cs="Arial"/>
        </w:rPr>
      </w:pPr>
      <w:r>
        <w:rPr>
          <w:rFonts w:cs="Arial" w:hint="eastAsia"/>
        </w:rPr>
        <w:t>F</w:t>
      </w:r>
      <w:r>
        <w:rPr>
          <w:rFonts w:cs="Arial"/>
        </w:rPr>
        <w:t xml:space="preserve">or whether CG-SDT periodicity is </w:t>
      </w:r>
      <w:proofErr w:type="gramStart"/>
      <w:r w:rsidR="005B5130">
        <w:rPr>
          <w:rFonts w:cs="Arial"/>
        </w:rPr>
        <w:t>taken into account</w:t>
      </w:r>
      <w:proofErr w:type="gramEnd"/>
      <w:r w:rsidR="005B5130">
        <w:rPr>
          <w:rFonts w:cs="Arial"/>
        </w:rPr>
        <w:t xml:space="preserve"> </w:t>
      </w:r>
      <w:r>
        <w:rPr>
          <w:rFonts w:cs="Arial"/>
        </w:rPr>
        <w:t xml:space="preserve">for the selection of CG-SDT resources, we understand the motivation is to avoid the delay </w:t>
      </w:r>
      <w:r w:rsidR="005B5130">
        <w:rPr>
          <w:rFonts w:cs="Arial"/>
        </w:rPr>
        <w:t xml:space="preserve">of </w:t>
      </w:r>
      <w:r>
        <w:rPr>
          <w:rFonts w:cs="Arial"/>
        </w:rPr>
        <w:t>the paging response.</w:t>
      </w:r>
      <w:r w:rsidR="005B5130">
        <w:rPr>
          <w:rFonts w:cs="Arial"/>
        </w:rPr>
        <w:t xml:space="preserve"> To make the procedure simpler, solutions for optimization are not considered.</w:t>
      </w:r>
    </w:p>
    <w:p w14:paraId="528D78F6" w14:textId="5CE57AAB" w:rsidR="008D2176" w:rsidRDefault="0027509D">
      <w:pPr>
        <w:pStyle w:val="Proposal"/>
        <w:rPr>
          <w:rFonts w:cs="Arial"/>
        </w:rPr>
      </w:pPr>
      <w:bookmarkStart w:id="9" w:name="_Toc134802689"/>
      <w:r>
        <w:rPr>
          <w:rFonts w:cs="Arial"/>
        </w:rPr>
        <w:t xml:space="preserve">For selection of CG-SDT resources, </w:t>
      </w:r>
      <w:bookmarkStart w:id="10" w:name="_Toc134197469"/>
      <w:bookmarkStart w:id="11" w:name="_Toc134705255"/>
      <w:bookmarkEnd w:id="10"/>
      <w:bookmarkEnd w:id="11"/>
      <w:r w:rsidR="00723163">
        <w:rPr>
          <w:rFonts w:cs="Arial"/>
        </w:rPr>
        <w:t xml:space="preserve">CG periodicity is not </w:t>
      </w:r>
      <w:r w:rsidR="001C10B1">
        <w:rPr>
          <w:rFonts w:cs="Arial"/>
        </w:rPr>
        <w:t>considered</w:t>
      </w:r>
      <w:r>
        <w:rPr>
          <w:rFonts w:cs="Arial"/>
        </w:rPr>
        <w:t>.</w:t>
      </w:r>
      <w:bookmarkEnd w:id="9"/>
    </w:p>
    <w:p w14:paraId="2283691C" w14:textId="2B614BA5" w:rsidR="00796F26" w:rsidRPr="001650D1" w:rsidRDefault="00E251FB" w:rsidP="00796F26">
      <w:pPr>
        <w:rPr>
          <w:rFonts w:cs="Arial"/>
        </w:rPr>
      </w:pPr>
      <w:r>
        <w:rPr>
          <w:rFonts w:cs="Arial"/>
        </w:rPr>
        <w:t xml:space="preserve">As specified in WID, </w:t>
      </w:r>
      <w:r w:rsidRPr="006E5A4D">
        <w:rPr>
          <w:rFonts w:cs="Arial"/>
        </w:rPr>
        <w:t>MT-SDT procedure</w:t>
      </w:r>
      <w:r>
        <w:rPr>
          <w:rFonts w:cs="Arial"/>
        </w:rPr>
        <w:t xml:space="preserve"> aims to support both </w:t>
      </w:r>
      <w:r w:rsidRPr="006E5A4D">
        <w:rPr>
          <w:rFonts w:cs="Arial"/>
        </w:rPr>
        <w:t>initial DL data reception and subsequent UL/DL data transmissions</w:t>
      </w:r>
      <w:r>
        <w:rPr>
          <w:rFonts w:cs="Arial"/>
        </w:rPr>
        <w:t xml:space="preserve">. </w:t>
      </w:r>
      <w:r w:rsidRPr="001650D1">
        <w:rPr>
          <w:rFonts w:cs="Arial"/>
        </w:rPr>
        <w:t>For</w:t>
      </w:r>
      <w:r w:rsidR="00796F26" w:rsidRPr="001650D1">
        <w:rPr>
          <w:rFonts w:cs="Arial"/>
        </w:rPr>
        <w:t xml:space="preserve"> subsequent UL transmission, we think the same way as MO-SDT can be followed, i.e., if CG-SDT resources are used for UL response, subsequent UL can be based on CG or DG; if RACH resources are used for UL response, subsequent UL is based on DG.</w:t>
      </w:r>
    </w:p>
    <w:p w14:paraId="06CDDC27" w14:textId="53A4B46D" w:rsidR="00796F26" w:rsidRPr="00796F26" w:rsidRDefault="00796F26">
      <w:pPr>
        <w:pStyle w:val="Proposal"/>
        <w:rPr>
          <w:rFonts w:cs="Arial"/>
        </w:rPr>
      </w:pPr>
      <w:bookmarkStart w:id="12" w:name="_Toc134802690"/>
      <w:r w:rsidRPr="001F56EF">
        <w:rPr>
          <w:rFonts w:cs="Arial"/>
        </w:rPr>
        <w:lastRenderedPageBreak/>
        <w:t xml:space="preserve">For subsequent UL, following the same principle as MO-SDT, i.e., if CG-SDT resources are used for UL response, subsequent UL can be based on CG or DG. If </w:t>
      </w:r>
      <w:r>
        <w:rPr>
          <w:rFonts w:cs="Arial"/>
        </w:rPr>
        <w:t xml:space="preserve">legacy </w:t>
      </w:r>
      <w:r w:rsidRPr="001F56EF">
        <w:rPr>
          <w:rFonts w:cs="Arial"/>
        </w:rPr>
        <w:t>RACH resources are used for UL response, subsequent UL is based on DG.</w:t>
      </w:r>
      <w:bookmarkEnd w:id="12"/>
    </w:p>
    <w:p w14:paraId="4544B884" w14:textId="0B30AD9A" w:rsidR="00796F26" w:rsidRDefault="00796F26" w:rsidP="00796F26">
      <w:pPr>
        <w:pStyle w:val="2"/>
      </w:pPr>
      <w:r>
        <w:t>DL Resource for initial and subsequent DL transmissions</w:t>
      </w:r>
    </w:p>
    <w:p w14:paraId="5BDFEE22" w14:textId="215A6C46" w:rsidR="00C3413C" w:rsidRPr="00B845B6" w:rsidRDefault="006E5A4D" w:rsidP="00B845B6">
      <w:pPr>
        <w:rPr>
          <w:rFonts w:cs="Arial"/>
        </w:rPr>
      </w:pPr>
      <w:r>
        <w:rPr>
          <w:rFonts w:cs="Arial"/>
        </w:rPr>
        <w:t xml:space="preserve">For </w:t>
      </w:r>
      <w:r w:rsidR="00E251FB">
        <w:rPr>
          <w:rFonts w:cs="Arial"/>
        </w:rPr>
        <w:t xml:space="preserve">initial and subsequent </w:t>
      </w:r>
      <w:r>
        <w:rPr>
          <w:rFonts w:cs="Arial"/>
        </w:rPr>
        <w:t xml:space="preserve">DL transmissions </w:t>
      </w:r>
      <w:r w:rsidR="00E251FB">
        <w:rPr>
          <w:rFonts w:cs="Arial"/>
        </w:rPr>
        <w:t>during MT-SDT</w:t>
      </w:r>
      <w:r>
        <w:rPr>
          <w:rFonts w:cs="Arial"/>
        </w:rPr>
        <w:t>, at least</w:t>
      </w:r>
      <w:r w:rsidR="00E251FB">
        <w:rPr>
          <w:rFonts w:cs="Arial"/>
        </w:rPr>
        <w:t xml:space="preserve"> they can be based on</w:t>
      </w:r>
      <w:r>
        <w:rPr>
          <w:rFonts w:cs="Arial"/>
        </w:rPr>
        <w:t xml:space="preserve"> dynamic scheduling.</w:t>
      </w:r>
    </w:p>
    <w:p w14:paraId="78D6E283" w14:textId="517F05A0" w:rsidR="00545618" w:rsidRDefault="001F56EF" w:rsidP="007A072C">
      <w:pPr>
        <w:pStyle w:val="Proposal"/>
        <w:rPr>
          <w:rFonts w:cs="Arial"/>
        </w:rPr>
      </w:pPr>
      <w:bookmarkStart w:id="13" w:name="_Toc134197471"/>
      <w:bookmarkStart w:id="14" w:name="_Toc134705259"/>
      <w:bookmarkStart w:id="15" w:name="_Toc134802691"/>
      <w:bookmarkEnd w:id="13"/>
      <w:bookmarkEnd w:id="14"/>
      <w:r w:rsidRPr="001F56EF">
        <w:rPr>
          <w:rFonts w:cs="Arial"/>
        </w:rPr>
        <w:t>Dynamic scheduling can be used for initial/subsequent DL data/signalling delivery.</w:t>
      </w:r>
      <w:bookmarkEnd w:id="15"/>
      <w:r w:rsidR="006E5A4D">
        <w:rPr>
          <w:rFonts w:cs="Arial"/>
        </w:rPr>
        <w:t xml:space="preserve"> </w:t>
      </w:r>
    </w:p>
    <w:p w14:paraId="11079E60" w14:textId="66E79910" w:rsidR="00E251FB" w:rsidRDefault="004A0CE6" w:rsidP="00791040">
      <w:pPr>
        <w:rPr>
          <w:rFonts w:cs="Arial"/>
        </w:rPr>
      </w:pPr>
      <w:r>
        <w:rPr>
          <w:rFonts w:cs="Arial"/>
        </w:rPr>
        <w:t>S</w:t>
      </w:r>
      <w:r w:rsidR="00E251FB" w:rsidRPr="00E251FB">
        <w:rPr>
          <w:rFonts w:cs="Arial"/>
        </w:rPr>
        <w:t>imilar to CG resources configured for UL transmission, SPS resources can be also considered for DL transmissions if UE still stays in last serving cell. The utilization of preconfigured resources is beneficial for signalling overhead reduction. While considering the tight time budget allocated for this topic, whether to support SP</w:t>
      </w:r>
      <w:r w:rsidR="00015619">
        <w:rPr>
          <w:rFonts w:cs="Arial"/>
        </w:rPr>
        <w:t>S</w:t>
      </w:r>
      <w:r w:rsidR="00E251FB" w:rsidRPr="00E251FB">
        <w:rPr>
          <w:rFonts w:cs="Arial"/>
        </w:rPr>
        <w:t xml:space="preserve"> shall be carefully investigated</w:t>
      </w:r>
      <w:r w:rsidR="00015619">
        <w:rPr>
          <w:rFonts w:cs="Arial"/>
        </w:rPr>
        <w:t xml:space="preserve">. For example, we may have several issues needs to be discussed, e.g., how to configure SPS configuration, the conditions to apply SPS, </w:t>
      </w:r>
      <w:r w:rsidR="00C94954">
        <w:rPr>
          <w:rFonts w:cs="Arial"/>
        </w:rPr>
        <w:t xml:space="preserve">the timing to start DL reception on SPS, </w:t>
      </w:r>
      <w:r w:rsidR="00300210">
        <w:rPr>
          <w:rFonts w:cs="Arial"/>
        </w:rPr>
        <w:t xml:space="preserve">whether </w:t>
      </w:r>
      <w:r w:rsidR="00C94954">
        <w:rPr>
          <w:rFonts w:cs="Arial"/>
        </w:rPr>
        <w:t>explicit signalling from NW is needed to activate the use of SPS</w:t>
      </w:r>
      <w:r w:rsidR="008D5047">
        <w:rPr>
          <w:rFonts w:cs="Arial"/>
        </w:rPr>
        <w:t>, potential RAN1 impacts, etc.</w:t>
      </w:r>
    </w:p>
    <w:p w14:paraId="0ECFDE3F" w14:textId="3E1E1BD6" w:rsidR="007A072C" w:rsidRDefault="00791040" w:rsidP="007A072C">
      <w:pPr>
        <w:pStyle w:val="Proposal"/>
        <w:rPr>
          <w:rFonts w:cs="Arial"/>
        </w:rPr>
      </w:pPr>
      <w:bookmarkStart w:id="16" w:name="_Toc134802692"/>
      <w:r w:rsidRPr="00791040">
        <w:rPr>
          <w:rFonts w:cs="Arial"/>
        </w:rPr>
        <w:t>RAN2 further discuss whether to configure SPS for DL transmissions</w:t>
      </w:r>
      <w:r w:rsidR="009A14D8">
        <w:rPr>
          <w:rFonts w:cs="Arial"/>
        </w:rPr>
        <w:t xml:space="preserve"> in R18</w:t>
      </w:r>
      <w:r>
        <w:rPr>
          <w:rFonts w:cs="Arial"/>
        </w:rPr>
        <w:t>.</w:t>
      </w:r>
      <w:bookmarkEnd w:id="16"/>
    </w:p>
    <w:p w14:paraId="4D3C46A5" w14:textId="77777777" w:rsidR="008E065E" w:rsidRPr="00F31A51" w:rsidRDefault="00C01F33" w:rsidP="001131BE">
      <w:pPr>
        <w:pStyle w:val="1"/>
        <w:spacing w:line="276" w:lineRule="auto"/>
      </w:pPr>
      <w:r w:rsidRPr="00F31A51">
        <w:t>Conclusion</w:t>
      </w:r>
    </w:p>
    <w:p w14:paraId="1C6EFBDE" w14:textId="6F5CFEF9" w:rsidR="0031430C" w:rsidRPr="00F31A51" w:rsidRDefault="0031430C" w:rsidP="000950B5">
      <w:pPr>
        <w:spacing w:line="276" w:lineRule="auto"/>
        <w:rPr>
          <w:rFonts w:cs="Arial"/>
        </w:rPr>
      </w:pPr>
      <w:r w:rsidRPr="00F31A51">
        <w:rPr>
          <w:rFonts w:cs="Arial"/>
        </w:rPr>
        <w:t>Based on the discussion above, we have the following proposals:</w:t>
      </w:r>
    </w:p>
    <w:p w14:paraId="05524F81" w14:textId="09087A2B" w:rsidR="00CA1C79" w:rsidRDefault="00700D8F">
      <w:pPr>
        <w:pStyle w:val="TOC1"/>
        <w:rPr>
          <w:rFonts w:asciiTheme="minorHAnsi" w:eastAsiaTheme="minorEastAsia" w:hAnsiTheme="minorHAnsi" w:cstheme="minorBidi"/>
          <w:b w:val="0"/>
          <w:kern w:val="2"/>
          <w:sz w:val="21"/>
          <w:szCs w:val="22"/>
          <w:lang w:val="en-US"/>
        </w:rPr>
      </w:pPr>
      <w:r w:rsidRPr="00F31A51">
        <w:rPr>
          <w:rFonts w:cs="Arial"/>
          <w:szCs w:val="22"/>
          <w:lang w:val="en-US"/>
        </w:rPr>
        <w:fldChar w:fldCharType="begin"/>
      </w:r>
      <w:r w:rsidRPr="00F31A51">
        <w:rPr>
          <w:rFonts w:cs="Arial"/>
        </w:rPr>
        <w:instrText xml:space="preserve"> TOC \n \p " " \h \z \t "Proposal,1" </w:instrText>
      </w:r>
      <w:r w:rsidRPr="00F31A51">
        <w:rPr>
          <w:rFonts w:cs="Arial"/>
          <w:szCs w:val="22"/>
          <w:lang w:val="en-US"/>
        </w:rPr>
        <w:fldChar w:fldCharType="separate"/>
      </w:r>
      <w:hyperlink w:anchor="_Toc134802687" w:history="1">
        <w:r w:rsidR="00CA1C79" w:rsidRPr="00507B26">
          <w:rPr>
            <w:rStyle w:val="af2"/>
            <w:rFonts w:cs="Arial"/>
          </w:rPr>
          <w:t>Proposal 1</w:t>
        </w:r>
        <w:r w:rsidR="00CA1C79">
          <w:rPr>
            <w:rFonts w:asciiTheme="minorHAnsi" w:eastAsiaTheme="minorEastAsia" w:hAnsiTheme="minorHAnsi" w:cstheme="minorBidi"/>
            <w:b w:val="0"/>
            <w:kern w:val="2"/>
            <w:sz w:val="21"/>
            <w:szCs w:val="22"/>
            <w:lang w:val="en-US"/>
          </w:rPr>
          <w:tab/>
        </w:r>
        <w:r w:rsidR="00CA1C79" w:rsidRPr="00507B26">
          <w:rPr>
            <w:rStyle w:val="af2"/>
            <w:rFonts w:cs="Arial"/>
          </w:rPr>
          <w:t>MO-RA resources are not used for MT-SDT.</w:t>
        </w:r>
      </w:hyperlink>
    </w:p>
    <w:p w14:paraId="41C0B6B2" w14:textId="2A1156AD" w:rsidR="00CA1C79" w:rsidRDefault="00CA1C79">
      <w:pPr>
        <w:pStyle w:val="TOC1"/>
        <w:rPr>
          <w:rFonts w:asciiTheme="minorHAnsi" w:eastAsiaTheme="minorEastAsia" w:hAnsiTheme="minorHAnsi" w:cstheme="minorBidi"/>
          <w:b w:val="0"/>
          <w:kern w:val="2"/>
          <w:sz w:val="21"/>
          <w:szCs w:val="22"/>
          <w:lang w:val="en-US"/>
        </w:rPr>
      </w:pPr>
      <w:hyperlink w:anchor="_Toc134802688" w:history="1">
        <w:r w:rsidRPr="00507B26">
          <w:rPr>
            <w:rStyle w:val="af2"/>
            <w:rFonts w:cs="Arial"/>
          </w:rPr>
          <w:t>Proposal 2</w:t>
        </w:r>
        <w:r>
          <w:rPr>
            <w:rFonts w:asciiTheme="minorHAnsi" w:eastAsiaTheme="minorEastAsia" w:hAnsiTheme="minorHAnsi" w:cstheme="minorBidi"/>
            <w:b w:val="0"/>
            <w:kern w:val="2"/>
            <w:sz w:val="21"/>
            <w:szCs w:val="22"/>
            <w:lang w:val="en-US"/>
          </w:rPr>
          <w:tab/>
        </w:r>
        <w:r w:rsidRPr="00507B26">
          <w:rPr>
            <w:rStyle w:val="af2"/>
            <w:rFonts w:cs="Arial"/>
          </w:rPr>
          <w:t>For the UL resources used to respond the paging that triggers MT-SDT, UE prioritize the use of CG-SDT resources if valid, otherwise, UE selects legacy RACH resources.</w:t>
        </w:r>
      </w:hyperlink>
    </w:p>
    <w:p w14:paraId="192D924C" w14:textId="34BC2824" w:rsidR="00CA1C79" w:rsidRDefault="00CA1C79">
      <w:pPr>
        <w:pStyle w:val="TOC1"/>
        <w:rPr>
          <w:rFonts w:asciiTheme="minorHAnsi" w:eastAsiaTheme="minorEastAsia" w:hAnsiTheme="minorHAnsi" w:cstheme="minorBidi"/>
          <w:b w:val="0"/>
          <w:kern w:val="2"/>
          <w:sz w:val="21"/>
          <w:szCs w:val="22"/>
          <w:lang w:val="en-US"/>
        </w:rPr>
      </w:pPr>
      <w:hyperlink w:anchor="_Toc134802689" w:history="1">
        <w:r w:rsidRPr="00507B26">
          <w:rPr>
            <w:rStyle w:val="af2"/>
            <w:rFonts w:cs="Arial"/>
          </w:rPr>
          <w:t>Proposal 3</w:t>
        </w:r>
        <w:r>
          <w:rPr>
            <w:rFonts w:asciiTheme="minorHAnsi" w:eastAsiaTheme="minorEastAsia" w:hAnsiTheme="minorHAnsi" w:cstheme="minorBidi"/>
            <w:b w:val="0"/>
            <w:kern w:val="2"/>
            <w:sz w:val="21"/>
            <w:szCs w:val="22"/>
            <w:lang w:val="en-US"/>
          </w:rPr>
          <w:tab/>
        </w:r>
        <w:r w:rsidRPr="00507B26">
          <w:rPr>
            <w:rStyle w:val="af2"/>
            <w:rFonts w:cs="Arial"/>
          </w:rPr>
          <w:t>For selection of CG-SDT resources, C</w:t>
        </w:r>
        <w:bookmarkStart w:id="17" w:name="_GoBack"/>
        <w:bookmarkEnd w:id="17"/>
        <w:r w:rsidRPr="00507B26">
          <w:rPr>
            <w:rStyle w:val="af2"/>
            <w:rFonts w:cs="Arial"/>
          </w:rPr>
          <w:t>G periodicity is not considered.</w:t>
        </w:r>
      </w:hyperlink>
    </w:p>
    <w:p w14:paraId="045239F7" w14:textId="4D650CC5" w:rsidR="00CA1C79" w:rsidRDefault="00CA1C79">
      <w:pPr>
        <w:pStyle w:val="TOC1"/>
        <w:rPr>
          <w:rFonts w:asciiTheme="minorHAnsi" w:eastAsiaTheme="minorEastAsia" w:hAnsiTheme="minorHAnsi" w:cstheme="minorBidi"/>
          <w:b w:val="0"/>
          <w:kern w:val="2"/>
          <w:sz w:val="21"/>
          <w:szCs w:val="22"/>
          <w:lang w:val="en-US"/>
        </w:rPr>
      </w:pPr>
      <w:hyperlink w:anchor="_Toc134802690" w:history="1">
        <w:r w:rsidRPr="00507B26">
          <w:rPr>
            <w:rStyle w:val="af2"/>
            <w:rFonts w:cs="Arial"/>
          </w:rPr>
          <w:t>Proposal 4</w:t>
        </w:r>
        <w:r>
          <w:rPr>
            <w:rFonts w:asciiTheme="minorHAnsi" w:eastAsiaTheme="minorEastAsia" w:hAnsiTheme="minorHAnsi" w:cstheme="minorBidi"/>
            <w:b w:val="0"/>
            <w:kern w:val="2"/>
            <w:sz w:val="21"/>
            <w:szCs w:val="22"/>
            <w:lang w:val="en-US"/>
          </w:rPr>
          <w:tab/>
        </w:r>
        <w:r w:rsidRPr="00507B26">
          <w:rPr>
            <w:rStyle w:val="af2"/>
            <w:rFonts w:cs="Arial"/>
          </w:rPr>
          <w:t>For subsequent UL, following the same principle as MO-SDT, i.e., if CG-SDT resources are used for UL response, subsequent UL can be based on CG or DG. If legacy RACH resources are used for UL response, subsequent UL is based on DG.</w:t>
        </w:r>
      </w:hyperlink>
    </w:p>
    <w:p w14:paraId="61866FBA" w14:textId="16011421" w:rsidR="00CA1C79" w:rsidRDefault="00CA1C79">
      <w:pPr>
        <w:pStyle w:val="TOC1"/>
        <w:rPr>
          <w:rFonts w:asciiTheme="minorHAnsi" w:eastAsiaTheme="minorEastAsia" w:hAnsiTheme="minorHAnsi" w:cstheme="minorBidi"/>
          <w:b w:val="0"/>
          <w:kern w:val="2"/>
          <w:sz w:val="21"/>
          <w:szCs w:val="22"/>
          <w:lang w:val="en-US"/>
        </w:rPr>
      </w:pPr>
      <w:hyperlink w:anchor="_Toc134802691" w:history="1">
        <w:r w:rsidRPr="00507B26">
          <w:rPr>
            <w:rStyle w:val="af2"/>
            <w:rFonts w:cs="Arial"/>
          </w:rPr>
          <w:t>Proposal 5</w:t>
        </w:r>
        <w:r>
          <w:rPr>
            <w:rFonts w:asciiTheme="minorHAnsi" w:eastAsiaTheme="minorEastAsia" w:hAnsiTheme="minorHAnsi" w:cstheme="minorBidi"/>
            <w:b w:val="0"/>
            <w:kern w:val="2"/>
            <w:sz w:val="21"/>
            <w:szCs w:val="22"/>
            <w:lang w:val="en-US"/>
          </w:rPr>
          <w:tab/>
        </w:r>
        <w:r w:rsidRPr="00507B26">
          <w:rPr>
            <w:rStyle w:val="af2"/>
            <w:rFonts w:cs="Arial"/>
          </w:rPr>
          <w:t>Dynamic scheduling can be used for initial/subsequent DL data/signalling delivery.</w:t>
        </w:r>
      </w:hyperlink>
    </w:p>
    <w:p w14:paraId="7D7918D8" w14:textId="0DF2C849" w:rsidR="00CA1C79" w:rsidRDefault="00CA1C79">
      <w:pPr>
        <w:pStyle w:val="TOC1"/>
        <w:rPr>
          <w:rFonts w:asciiTheme="minorHAnsi" w:eastAsiaTheme="minorEastAsia" w:hAnsiTheme="minorHAnsi" w:cstheme="minorBidi"/>
          <w:b w:val="0"/>
          <w:kern w:val="2"/>
          <w:sz w:val="21"/>
          <w:szCs w:val="22"/>
          <w:lang w:val="en-US"/>
        </w:rPr>
      </w:pPr>
      <w:hyperlink w:anchor="_Toc134802692" w:history="1">
        <w:r w:rsidRPr="00507B26">
          <w:rPr>
            <w:rStyle w:val="af2"/>
            <w:rFonts w:cs="Arial"/>
          </w:rPr>
          <w:t>Proposal 6</w:t>
        </w:r>
        <w:r>
          <w:rPr>
            <w:rFonts w:asciiTheme="minorHAnsi" w:eastAsiaTheme="minorEastAsia" w:hAnsiTheme="minorHAnsi" w:cstheme="minorBidi"/>
            <w:b w:val="0"/>
            <w:kern w:val="2"/>
            <w:sz w:val="21"/>
            <w:szCs w:val="22"/>
            <w:lang w:val="en-US"/>
          </w:rPr>
          <w:tab/>
        </w:r>
        <w:r w:rsidRPr="00507B26">
          <w:rPr>
            <w:rStyle w:val="af2"/>
            <w:rFonts w:cs="Arial"/>
          </w:rPr>
          <w:t>RAN2 further discuss whether to configure SPS for DL transmissions in R18.</w:t>
        </w:r>
      </w:hyperlink>
    </w:p>
    <w:p w14:paraId="4CA41D4E" w14:textId="5448BB9D" w:rsidR="000751C4" w:rsidRPr="00F31A51" w:rsidRDefault="00700D8F" w:rsidP="001131BE">
      <w:pPr>
        <w:spacing w:line="276" w:lineRule="auto"/>
        <w:rPr>
          <w:rFonts w:cs="Arial"/>
          <w:b/>
        </w:rPr>
      </w:pPr>
      <w:r w:rsidRPr="00F31A51">
        <w:rPr>
          <w:rFonts w:cs="Arial"/>
        </w:rPr>
        <w:fldChar w:fldCharType="end"/>
      </w:r>
    </w:p>
    <w:p w14:paraId="53599C55" w14:textId="77777777" w:rsidR="00A05C21" w:rsidRPr="00F31A51" w:rsidRDefault="00A05C21" w:rsidP="00074330">
      <w:pPr>
        <w:overflowPunct/>
        <w:autoSpaceDE/>
        <w:autoSpaceDN/>
        <w:adjustRightInd/>
        <w:spacing w:line="276" w:lineRule="auto"/>
        <w:ind w:left="420"/>
        <w:jc w:val="left"/>
        <w:textAlignment w:val="auto"/>
        <w:rPr>
          <w:rFonts w:cs="Arial"/>
        </w:rPr>
      </w:pPr>
      <w:bookmarkStart w:id="18" w:name="_In-sequence_SDU_delivery"/>
      <w:bookmarkEnd w:id="18"/>
    </w:p>
    <w:sectPr w:rsidR="00A05C21" w:rsidRPr="00F31A51" w:rsidSect="008F764B">
      <w:headerReference w:type="even" r:id="rId8"/>
      <w:footerReference w:type="default"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8E93C" w14:textId="77777777" w:rsidR="00573836" w:rsidRDefault="00573836">
      <w:r>
        <w:separator/>
      </w:r>
    </w:p>
  </w:endnote>
  <w:endnote w:type="continuationSeparator" w:id="0">
    <w:p w14:paraId="7D29B5C0" w14:textId="77777777" w:rsidR="00573836" w:rsidRDefault="0057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590E62" w:rsidRDefault="00590E62"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F229B" w14:textId="77777777" w:rsidR="00573836" w:rsidRDefault="00573836">
      <w:r>
        <w:separator/>
      </w:r>
    </w:p>
  </w:footnote>
  <w:footnote w:type="continuationSeparator" w:id="0">
    <w:p w14:paraId="6999BDD1" w14:textId="77777777" w:rsidR="00573836" w:rsidRDefault="0057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590E62" w:rsidRDefault="00590E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281C6E"/>
    <w:multiLevelType w:val="hybridMultilevel"/>
    <w:tmpl w:val="A24E1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82CCE"/>
    <w:multiLevelType w:val="hybridMultilevel"/>
    <w:tmpl w:val="22907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B906F9"/>
    <w:multiLevelType w:val="hybridMultilevel"/>
    <w:tmpl w:val="3DF65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6E21"/>
    <w:multiLevelType w:val="hybridMultilevel"/>
    <w:tmpl w:val="88E64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A2E80"/>
    <w:multiLevelType w:val="hybridMultilevel"/>
    <w:tmpl w:val="C6B0075C"/>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15:restartNumberingAfterBreak="0">
    <w:nsid w:val="33F8672D"/>
    <w:multiLevelType w:val="hybridMultilevel"/>
    <w:tmpl w:val="F30469D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15:restartNumberingAfterBreak="0">
    <w:nsid w:val="378A6D50"/>
    <w:multiLevelType w:val="hybridMultilevel"/>
    <w:tmpl w:val="DA8835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F462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60A2AE3"/>
    <w:multiLevelType w:val="hybridMultilevel"/>
    <w:tmpl w:val="F1B65F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B50494"/>
    <w:multiLevelType w:val="hybridMultilevel"/>
    <w:tmpl w:val="A27E3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94ABC"/>
    <w:multiLevelType w:val="hybridMultilevel"/>
    <w:tmpl w:val="70F6ECF6"/>
    <w:lvl w:ilvl="0" w:tplc="EE107D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491192"/>
    <w:multiLevelType w:val="hybridMultilevel"/>
    <w:tmpl w:val="C96E0D4A"/>
    <w:lvl w:ilvl="0" w:tplc="B3F421E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32178E"/>
    <w:multiLevelType w:val="hybridMultilevel"/>
    <w:tmpl w:val="B6126256"/>
    <w:lvl w:ilvl="0" w:tplc="0A8A9572">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237EB"/>
    <w:multiLevelType w:val="hybridMultilevel"/>
    <w:tmpl w:val="E4227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17"/>
  </w:num>
  <w:num w:numId="4">
    <w:abstractNumId w:val="7"/>
  </w:num>
  <w:num w:numId="5">
    <w:abstractNumId w:val="25"/>
  </w:num>
  <w:num w:numId="6">
    <w:abstractNumId w:val="9"/>
  </w:num>
  <w:num w:numId="7">
    <w:abstractNumId w:val="21"/>
  </w:num>
  <w:num w:numId="8">
    <w:abstractNumId w:val="29"/>
  </w:num>
  <w:num w:numId="9">
    <w:abstractNumId w:val="20"/>
  </w:num>
  <w:num w:numId="10">
    <w:abstractNumId w:val="23"/>
  </w:num>
  <w:num w:numId="11">
    <w:abstractNumId w:val="3"/>
  </w:num>
  <w:num w:numId="12">
    <w:abstractNumId w:val="28"/>
  </w:num>
  <w:num w:numId="13">
    <w:abstractNumId w:val="5"/>
  </w:num>
  <w:num w:numId="14">
    <w:abstractNumId w:val="12"/>
  </w:num>
  <w:num w:numId="15">
    <w:abstractNumId w:val="10"/>
  </w:num>
  <w:num w:numId="16">
    <w:abstractNumId w:val="1"/>
  </w:num>
  <w:num w:numId="17">
    <w:abstractNumId w:val="18"/>
  </w:num>
  <w:num w:numId="18">
    <w:abstractNumId w:val="19"/>
  </w:num>
  <w:num w:numId="19">
    <w:abstractNumId w:val="27"/>
  </w:num>
  <w:num w:numId="20">
    <w:abstractNumId w:val="21"/>
  </w:num>
  <w:num w:numId="21">
    <w:abstractNumId w:val="2"/>
  </w:num>
  <w:num w:numId="22">
    <w:abstractNumId w:val="13"/>
  </w:num>
  <w:num w:numId="23">
    <w:abstractNumId w:val="26"/>
  </w:num>
  <w:num w:numId="24">
    <w:abstractNumId w:val="22"/>
  </w:num>
  <w:num w:numId="25">
    <w:abstractNumId w:val="0"/>
  </w:num>
  <w:num w:numId="26">
    <w:abstractNumId w:val="15"/>
  </w:num>
  <w:num w:numId="27">
    <w:abstractNumId w:val="15"/>
  </w:num>
  <w:num w:numId="28">
    <w:abstractNumId w:val="6"/>
  </w:num>
  <w:num w:numId="29">
    <w:abstractNumId w:val="15"/>
  </w:num>
  <w:num w:numId="30">
    <w:abstractNumId w:val="8"/>
  </w:num>
  <w:num w:numId="31">
    <w:abstractNumId w:val="24"/>
  </w:num>
  <w:num w:numId="32">
    <w:abstractNumId w:val="15"/>
  </w:num>
  <w:num w:numId="33">
    <w:abstractNumId w:val="14"/>
  </w:num>
  <w:num w:numId="34">
    <w:abstractNumId w:val="4"/>
  </w:num>
  <w:num w:numId="35">
    <w:abstractNumId w:val="16"/>
  </w:num>
  <w:num w:numId="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E61"/>
    <w:rsid w:val="000013AA"/>
    <w:rsid w:val="00001ECA"/>
    <w:rsid w:val="00002125"/>
    <w:rsid w:val="00002A37"/>
    <w:rsid w:val="0000446D"/>
    <w:rsid w:val="000046E3"/>
    <w:rsid w:val="0000544E"/>
    <w:rsid w:val="00006446"/>
    <w:rsid w:val="00006896"/>
    <w:rsid w:val="00007005"/>
    <w:rsid w:val="00007686"/>
    <w:rsid w:val="00007CDC"/>
    <w:rsid w:val="000109FA"/>
    <w:rsid w:val="00011006"/>
    <w:rsid w:val="000112BC"/>
    <w:rsid w:val="00011B28"/>
    <w:rsid w:val="000125D9"/>
    <w:rsid w:val="00012DDD"/>
    <w:rsid w:val="000155B4"/>
    <w:rsid w:val="000155F5"/>
    <w:rsid w:val="00015619"/>
    <w:rsid w:val="00015D15"/>
    <w:rsid w:val="00017986"/>
    <w:rsid w:val="000203DC"/>
    <w:rsid w:val="00020424"/>
    <w:rsid w:val="00020A64"/>
    <w:rsid w:val="00020F26"/>
    <w:rsid w:val="00020FF0"/>
    <w:rsid w:val="000214EB"/>
    <w:rsid w:val="0002186F"/>
    <w:rsid w:val="000218EC"/>
    <w:rsid w:val="000229AA"/>
    <w:rsid w:val="00023FEE"/>
    <w:rsid w:val="00025440"/>
    <w:rsid w:val="0002564D"/>
    <w:rsid w:val="00025ECA"/>
    <w:rsid w:val="000264FF"/>
    <w:rsid w:val="00027DAA"/>
    <w:rsid w:val="00030AD4"/>
    <w:rsid w:val="00032263"/>
    <w:rsid w:val="0003231E"/>
    <w:rsid w:val="000325B8"/>
    <w:rsid w:val="00033893"/>
    <w:rsid w:val="000340F0"/>
    <w:rsid w:val="00034C15"/>
    <w:rsid w:val="00034CD1"/>
    <w:rsid w:val="00034CD6"/>
    <w:rsid w:val="000354AF"/>
    <w:rsid w:val="0003688D"/>
    <w:rsid w:val="00036A13"/>
    <w:rsid w:val="00036A39"/>
    <w:rsid w:val="00036BA1"/>
    <w:rsid w:val="0003736D"/>
    <w:rsid w:val="00037782"/>
    <w:rsid w:val="00037D60"/>
    <w:rsid w:val="00040303"/>
    <w:rsid w:val="000407A2"/>
    <w:rsid w:val="00040B41"/>
    <w:rsid w:val="00042105"/>
    <w:rsid w:val="000422E2"/>
    <w:rsid w:val="00042F22"/>
    <w:rsid w:val="00043839"/>
    <w:rsid w:val="000444EF"/>
    <w:rsid w:val="000451F4"/>
    <w:rsid w:val="0004549F"/>
    <w:rsid w:val="000459A2"/>
    <w:rsid w:val="000460BB"/>
    <w:rsid w:val="00046743"/>
    <w:rsid w:val="0004702D"/>
    <w:rsid w:val="00047360"/>
    <w:rsid w:val="000478BA"/>
    <w:rsid w:val="00047C28"/>
    <w:rsid w:val="00047E9E"/>
    <w:rsid w:val="0005039D"/>
    <w:rsid w:val="00050BBF"/>
    <w:rsid w:val="00052A07"/>
    <w:rsid w:val="00053143"/>
    <w:rsid w:val="000534E3"/>
    <w:rsid w:val="00053A3E"/>
    <w:rsid w:val="00054D4A"/>
    <w:rsid w:val="000559BF"/>
    <w:rsid w:val="0005606A"/>
    <w:rsid w:val="0005659E"/>
    <w:rsid w:val="00057117"/>
    <w:rsid w:val="00057AF1"/>
    <w:rsid w:val="00060EC2"/>
    <w:rsid w:val="0006128F"/>
    <w:rsid w:val="00061295"/>
    <w:rsid w:val="00061303"/>
    <w:rsid w:val="000616E7"/>
    <w:rsid w:val="000628C4"/>
    <w:rsid w:val="00062C27"/>
    <w:rsid w:val="00063C79"/>
    <w:rsid w:val="0006487E"/>
    <w:rsid w:val="00064F7D"/>
    <w:rsid w:val="00065DB8"/>
    <w:rsid w:val="00065E1A"/>
    <w:rsid w:val="000668A7"/>
    <w:rsid w:val="00067133"/>
    <w:rsid w:val="0006739F"/>
    <w:rsid w:val="00067691"/>
    <w:rsid w:val="00067922"/>
    <w:rsid w:val="00067CE7"/>
    <w:rsid w:val="000704B9"/>
    <w:rsid w:val="000721C1"/>
    <w:rsid w:val="00073B81"/>
    <w:rsid w:val="000741BC"/>
    <w:rsid w:val="0007423C"/>
    <w:rsid w:val="00074330"/>
    <w:rsid w:val="000743BD"/>
    <w:rsid w:val="00074A26"/>
    <w:rsid w:val="000751C4"/>
    <w:rsid w:val="00076189"/>
    <w:rsid w:val="0007620B"/>
    <w:rsid w:val="00076D87"/>
    <w:rsid w:val="0007797F"/>
    <w:rsid w:val="00077E5F"/>
    <w:rsid w:val="00080090"/>
    <w:rsid w:val="0008036A"/>
    <w:rsid w:val="0008052B"/>
    <w:rsid w:val="00080B1B"/>
    <w:rsid w:val="0008191A"/>
    <w:rsid w:val="00081AE6"/>
    <w:rsid w:val="000823E3"/>
    <w:rsid w:val="000827F0"/>
    <w:rsid w:val="000828E8"/>
    <w:rsid w:val="00084A32"/>
    <w:rsid w:val="00084B56"/>
    <w:rsid w:val="00085510"/>
    <w:rsid w:val="000855EB"/>
    <w:rsid w:val="00085B52"/>
    <w:rsid w:val="000866DB"/>
    <w:rsid w:val="000866F2"/>
    <w:rsid w:val="0009009F"/>
    <w:rsid w:val="00090366"/>
    <w:rsid w:val="0009064F"/>
    <w:rsid w:val="000909D2"/>
    <w:rsid w:val="00090CC1"/>
    <w:rsid w:val="00091557"/>
    <w:rsid w:val="00091D35"/>
    <w:rsid w:val="000924C1"/>
    <w:rsid w:val="000924F0"/>
    <w:rsid w:val="00093474"/>
    <w:rsid w:val="000934A5"/>
    <w:rsid w:val="0009493B"/>
    <w:rsid w:val="00094D3D"/>
    <w:rsid w:val="000950B5"/>
    <w:rsid w:val="0009510F"/>
    <w:rsid w:val="0009532D"/>
    <w:rsid w:val="00095F26"/>
    <w:rsid w:val="0009621A"/>
    <w:rsid w:val="00097958"/>
    <w:rsid w:val="000A0E1C"/>
    <w:rsid w:val="000A1B7B"/>
    <w:rsid w:val="000A2681"/>
    <w:rsid w:val="000A2AED"/>
    <w:rsid w:val="000A34F7"/>
    <w:rsid w:val="000A4FD0"/>
    <w:rsid w:val="000A56F2"/>
    <w:rsid w:val="000A6329"/>
    <w:rsid w:val="000A7E66"/>
    <w:rsid w:val="000B15CD"/>
    <w:rsid w:val="000B190F"/>
    <w:rsid w:val="000B1999"/>
    <w:rsid w:val="000B1CCD"/>
    <w:rsid w:val="000B1DA2"/>
    <w:rsid w:val="000B2719"/>
    <w:rsid w:val="000B2ADE"/>
    <w:rsid w:val="000B2D6A"/>
    <w:rsid w:val="000B325A"/>
    <w:rsid w:val="000B3971"/>
    <w:rsid w:val="000B3A8F"/>
    <w:rsid w:val="000B3B7A"/>
    <w:rsid w:val="000B4AB9"/>
    <w:rsid w:val="000B4D03"/>
    <w:rsid w:val="000B5785"/>
    <w:rsid w:val="000B58C3"/>
    <w:rsid w:val="000B61E9"/>
    <w:rsid w:val="000B687D"/>
    <w:rsid w:val="000B6C12"/>
    <w:rsid w:val="000B7671"/>
    <w:rsid w:val="000C0DD0"/>
    <w:rsid w:val="000C165A"/>
    <w:rsid w:val="000C2E19"/>
    <w:rsid w:val="000C3034"/>
    <w:rsid w:val="000C3BA5"/>
    <w:rsid w:val="000C4617"/>
    <w:rsid w:val="000C4EFC"/>
    <w:rsid w:val="000C5285"/>
    <w:rsid w:val="000C52EF"/>
    <w:rsid w:val="000C5855"/>
    <w:rsid w:val="000C5DC2"/>
    <w:rsid w:val="000C5E25"/>
    <w:rsid w:val="000C66FC"/>
    <w:rsid w:val="000C681D"/>
    <w:rsid w:val="000C69CA"/>
    <w:rsid w:val="000C7791"/>
    <w:rsid w:val="000C7BAD"/>
    <w:rsid w:val="000C7D43"/>
    <w:rsid w:val="000D0D07"/>
    <w:rsid w:val="000D378C"/>
    <w:rsid w:val="000D3DF3"/>
    <w:rsid w:val="000D3FD1"/>
    <w:rsid w:val="000D4797"/>
    <w:rsid w:val="000D4BB9"/>
    <w:rsid w:val="000D526B"/>
    <w:rsid w:val="000D54B9"/>
    <w:rsid w:val="000D7C27"/>
    <w:rsid w:val="000E0527"/>
    <w:rsid w:val="000E1E37"/>
    <w:rsid w:val="000E1E92"/>
    <w:rsid w:val="000E262C"/>
    <w:rsid w:val="000E2E3D"/>
    <w:rsid w:val="000E4031"/>
    <w:rsid w:val="000E452C"/>
    <w:rsid w:val="000E54C1"/>
    <w:rsid w:val="000E5F5E"/>
    <w:rsid w:val="000E6F94"/>
    <w:rsid w:val="000F0440"/>
    <w:rsid w:val="000F06D6"/>
    <w:rsid w:val="000F0EB1"/>
    <w:rsid w:val="000F1106"/>
    <w:rsid w:val="000F21D0"/>
    <w:rsid w:val="000F38C9"/>
    <w:rsid w:val="000F3BE9"/>
    <w:rsid w:val="000F3F6C"/>
    <w:rsid w:val="000F41D9"/>
    <w:rsid w:val="000F4F4B"/>
    <w:rsid w:val="000F5036"/>
    <w:rsid w:val="000F5EAE"/>
    <w:rsid w:val="000F63A4"/>
    <w:rsid w:val="000F686B"/>
    <w:rsid w:val="000F6DF3"/>
    <w:rsid w:val="000F7678"/>
    <w:rsid w:val="001005FF"/>
    <w:rsid w:val="00100B27"/>
    <w:rsid w:val="001031D6"/>
    <w:rsid w:val="0010441A"/>
    <w:rsid w:val="001062FB"/>
    <w:rsid w:val="001063E6"/>
    <w:rsid w:val="00106E59"/>
    <w:rsid w:val="00106F8B"/>
    <w:rsid w:val="00110591"/>
    <w:rsid w:val="001110A6"/>
    <w:rsid w:val="00111EB5"/>
    <w:rsid w:val="001124AB"/>
    <w:rsid w:val="001129A9"/>
    <w:rsid w:val="001131BE"/>
    <w:rsid w:val="00113CF4"/>
    <w:rsid w:val="00114144"/>
    <w:rsid w:val="00114A7A"/>
    <w:rsid w:val="00114DCB"/>
    <w:rsid w:val="001153EA"/>
    <w:rsid w:val="00115643"/>
    <w:rsid w:val="001158A9"/>
    <w:rsid w:val="00115B58"/>
    <w:rsid w:val="00115C77"/>
    <w:rsid w:val="00115D27"/>
    <w:rsid w:val="00115E43"/>
    <w:rsid w:val="00115E6E"/>
    <w:rsid w:val="00116765"/>
    <w:rsid w:val="00117AD4"/>
    <w:rsid w:val="00117AD9"/>
    <w:rsid w:val="00120E32"/>
    <w:rsid w:val="001219F5"/>
    <w:rsid w:val="00121A20"/>
    <w:rsid w:val="0012290A"/>
    <w:rsid w:val="0012377F"/>
    <w:rsid w:val="001240EC"/>
    <w:rsid w:val="00124314"/>
    <w:rsid w:val="00124DEB"/>
    <w:rsid w:val="001259D5"/>
    <w:rsid w:val="00126627"/>
    <w:rsid w:val="00126B4A"/>
    <w:rsid w:val="0013223A"/>
    <w:rsid w:val="00132BFA"/>
    <w:rsid w:val="00132FD0"/>
    <w:rsid w:val="0013347A"/>
    <w:rsid w:val="001344C0"/>
    <w:rsid w:val="001346FA"/>
    <w:rsid w:val="00135252"/>
    <w:rsid w:val="0013558C"/>
    <w:rsid w:val="00136B2C"/>
    <w:rsid w:val="00137AB5"/>
    <w:rsid w:val="00137E83"/>
    <w:rsid w:val="00137F0B"/>
    <w:rsid w:val="00140006"/>
    <w:rsid w:val="001408F0"/>
    <w:rsid w:val="00141188"/>
    <w:rsid w:val="00141434"/>
    <w:rsid w:val="001432F8"/>
    <w:rsid w:val="00143FC8"/>
    <w:rsid w:val="00143FCA"/>
    <w:rsid w:val="00144CFB"/>
    <w:rsid w:val="001456EB"/>
    <w:rsid w:val="00146C0C"/>
    <w:rsid w:val="001500BC"/>
    <w:rsid w:val="0015139C"/>
    <w:rsid w:val="00151E23"/>
    <w:rsid w:val="001526E0"/>
    <w:rsid w:val="00152960"/>
    <w:rsid w:val="001532C8"/>
    <w:rsid w:val="001537DF"/>
    <w:rsid w:val="00154261"/>
    <w:rsid w:val="001547EF"/>
    <w:rsid w:val="00154B38"/>
    <w:rsid w:val="00154B73"/>
    <w:rsid w:val="00154CFF"/>
    <w:rsid w:val="001551B5"/>
    <w:rsid w:val="001566BD"/>
    <w:rsid w:val="00156FEE"/>
    <w:rsid w:val="00157C8F"/>
    <w:rsid w:val="00157CE2"/>
    <w:rsid w:val="00160168"/>
    <w:rsid w:val="001605D8"/>
    <w:rsid w:val="0016160E"/>
    <w:rsid w:val="00162501"/>
    <w:rsid w:val="00162C79"/>
    <w:rsid w:val="0016485A"/>
    <w:rsid w:val="001650D1"/>
    <w:rsid w:val="00165327"/>
    <w:rsid w:val="00165545"/>
    <w:rsid w:val="001659C1"/>
    <w:rsid w:val="00165A5D"/>
    <w:rsid w:val="00166588"/>
    <w:rsid w:val="00166774"/>
    <w:rsid w:val="001669CB"/>
    <w:rsid w:val="00166BB5"/>
    <w:rsid w:val="00167E55"/>
    <w:rsid w:val="001703C6"/>
    <w:rsid w:val="00170495"/>
    <w:rsid w:val="001710FA"/>
    <w:rsid w:val="00171368"/>
    <w:rsid w:val="001725DC"/>
    <w:rsid w:val="00173A8E"/>
    <w:rsid w:val="00173B6C"/>
    <w:rsid w:val="00173E4C"/>
    <w:rsid w:val="00174FA7"/>
    <w:rsid w:val="0017657B"/>
    <w:rsid w:val="00176A65"/>
    <w:rsid w:val="001771DC"/>
    <w:rsid w:val="00177399"/>
    <w:rsid w:val="0018059F"/>
    <w:rsid w:val="00180E56"/>
    <w:rsid w:val="0018143F"/>
    <w:rsid w:val="00183C22"/>
    <w:rsid w:val="00184F6B"/>
    <w:rsid w:val="0018545E"/>
    <w:rsid w:val="00185547"/>
    <w:rsid w:val="00185A98"/>
    <w:rsid w:val="001860C7"/>
    <w:rsid w:val="00187012"/>
    <w:rsid w:val="00187968"/>
    <w:rsid w:val="00187D8A"/>
    <w:rsid w:val="00190AC1"/>
    <w:rsid w:val="00191AC9"/>
    <w:rsid w:val="00191AFA"/>
    <w:rsid w:val="0019246B"/>
    <w:rsid w:val="0019341A"/>
    <w:rsid w:val="00193C64"/>
    <w:rsid w:val="00193F02"/>
    <w:rsid w:val="001950B0"/>
    <w:rsid w:val="00195779"/>
    <w:rsid w:val="001969AB"/>
    <w:rsid w:val="00197456"/>
    <w:rsid w:val="00197DF9"/>
    <w:rsid w:val="00197E05"/>
    <w:rsid w:val="001A0948"/>
    <w:rsid w:val="001A16EB"/>
    <w:rsid w:val="001A1987"/>
    <w:rsid w:val="001A1AE7"/>
    <w:rsid w:val="001A1B5B"/>
    <w:rsid w:val="001A2489"/>
    <w:rsid w:val="001A2564"/>
    <w:rsid w:val="001A2ACF"/>
    <w:rsid w:val="001A3C65"/>
    <w:rsid w:val="001A4F8E"/>
    <w:rsid w:val="001A6173"/>
    <w:rsid w:val="001A697D"/>
    <w:rsid w:val="001A6A1F"/>
    <w:rsid w:val="001A6CBA"/>
    <w:rsid w:val="001A6E74"/>
    <w:rsid w:val="001A7EA0"/>
    <w:rsid w:val="001B02CA"/>
    <w:rsid w:val="001B0483"/>
    <w:rsid w:val="001B05F9"/>
    <w:rsid w:val="001B08E3"/>
    <w:rsid w:val="001B0B6C"/>
    <w:rsid w:val="001B0D97"/>
    <w:rsid w:val="001B2FCF"/>
    <w:rsid w:val="001B341B"/>
    <w:rsid w:val="001B37EF"/>
    <w:rsid w:val="001B4A1E"/>
    <w:rsid w:val="001B5A5D"/>
    <w:rsid w:val="001B64A6"/>
    <w:rsid w:val="001B65B2"/>
    <w:rsid w:val="001C10B1"/>
    <w:rsid w:val="001C1347"/>
    <w:rsid w:val="001C1CE5"/>
    <w:rsid w:val="001C28CD"/>
    <w:rsid w:val="001C3D2A"/>
    <w:rsid w:val="001C3D64"/>
    <w:rsid w:val="001C4A7D"/>
    <w:rsid w:val="001C516F"/>
    <w:rsid w:val="001C52F6"/>
    <w:rsid w:val="001C55FB"/>
    <w:rsid w:val="001C5DDE"/>
    <w:rsid w:val="001C7785"/>
    <w:rsid w:val="001C7F24"/>
    <w:rsid w:val="001D06BA"/>
    <w:rsid w:val="001D07FF"/>
    <w:rsid w:val="001D179D"/>
    <w:rsid w:val="001D1A04"/>
    <w:rsid w:val="001D2422"/>
    <w:rsid w:val="001D462F"/>
    <w:rsid w:val="001D51BA"/>
    <w:rsid w:val="001D5864"/>
    <w:rsid w:val="001D6342"/>
    <w:rsid w:val="001D659A"/>
    <w:rsid w:val="001D6A80"/>
    <w:rsid w:val="001D6D53"/>
    <w:rsid w:val="001E069A"/>
    <w:rsid w:val="001E0D09"/>
    <w:rsid w:val="001E0E57"/>
    <w:rsid w:val="001E0F80"/>
    <w:rsid w:val="001E1138"/>
    <w:rsid w:val="001E1805"/>
    <w:rsid w:val="001E1AE1"/>
    <w:rsid w:val="001E28F4"/>
    <w:rsid w:val="001E2B31"/>
    <w:rsid w:val="001E51FF"/>
    <w:rsid w:val="001E579E"/>
    <w:rsid w:val="001E58E2"/>
    <w:rsid w:val="001E5FB8"/>
    <w:rsid w:val="001E683C"/>
    <w:rsid w:val="001E6F4F"/>
    <w:rsid w:val="001E7AED"/>
    <w:rsid w:val="001F0E35"/>
    <w:rsid w:val="001F14BB"/>
    <w:rsid w:val="001F2302"/>
    <w:rsid w:val="001F2672"/>
    <w:rsid w:val="001F2B81"/>
    <w:rsid w:val="001F31D1"/>
    <w:rsid w:val="001F3916"/>
    <w:rsid w:val="001F3FBB"/>
    <w:rsid w:val="001F406C"/>
    <w:rsid w:val="001F508E"/>
    <w:rsid w:val="001F54C5"/>
    <w:rsid w:val="001F56EF"/>
    <w:rsid w:val="001F620C"/>
    <w:rsid w:val="001F662C"/>
    <w:rsid w:val="001F7074"/>
    <w:rsid w:val="001F7A7C"/>
    <w:rsid w:val="00200490"/>
    <w:rsid w:val="00200BF3"/>
    <w:rsid w:val="002016F4"/>
    <w:rsid w:val="00201F3A"/>
    <w:rsid w:val="00202E05"/>
    <w:rsid w:val="00203619"/>
    <w:rsid w:val="00203888"/>
    <w:rsid w:val="00203F96"/>
    <w:rsid w:val="00205B31"/>
    <w:rsid w:val="0020673D"/>
    <w:rsid w:val="002069B2"/>
    <w:rsid w:val="00207FA3"/>
    <w:rsid w:val="00210F3F"/>
    <w:rsid w:val="00211097"/>
    <w:rsid w:val="0021136A"/>
    <w:rsid w:val="002133BE"/>
    <w:rsid w:val="002133D3"/>
    <w:rsid w:val="00213539"/>
    <w:rsid w:val="00213A12"/>
    <w:rsid w:val="00214316"/>
    <w:rsid w:val="00214DA8"/>
    <w:rsid w:val="00215423"/>
    <w:rsid w:val="0021564A"/>
    <w:rsid w:val="002158FA"/>
    <w:rsid w:val="00215926"/>
    <w:rsid w:val="00216648"/>
    <w:rsid w:val="00217964"/>
    <w:rsid w:val="00217973"/>
    <w:rsid w:val="00217CDC"/>
    <w:rsid w:val="00220600"/>
    <w:rsid w:val="00220F69"/>
    <w:rsid w:val="00221737"/>
    <w:rsid w:val="00222474"/>
    <w:rsid w:val="002224DB"/>
    <w:rsid w:val="0022255F"/>
    <w:rsid w:val="00223FCB"/>
    <w:rsid w:val="002252C3"/>
    <w:rsid w:val="00225841"/>
    <w:rsid w:val="00225C54"/>
    <w:rsid w:val="00226046"/>
    <w:rsid w:val="002302FF"/>
    <w:rsid w:val="0023064E"/>
    <w:rsid w:val="00230765"/>
    <w:rsid w:val="002319E4"/>
    <w:rsid w:val="00231BF8"/>
    <w:rsid w:val="002323D0"/>
    <w:rsid w:val="0023382A"/>
    <w:rsid w:val="00233A78"/>
    <w:rsid w:val="00234550"/>
    <w:rsid w:val="00234A3F"/>
    <w:rsid w:val="002350D4"/>
    <w:rsid w:val="00235632"/>
    <w:rsid w:val="00235872"/>
    <w:rsid w:val="00236AE9"/>
    <w:rsid w:val="00240A14"/>
    <w:rsid w:val="00241559"/>
    <w:rsid w:val="00241B3D"/>
    <w:rsid w:val="00242929"/>
    <w:rsid w:val="002435B3"/>
    <w:rsid w:val="002438D9"/>
    <w:rsid w:val="00243EB8"/>
    <w:rsid w:val="002455F4"/>
    <w:rsid w:val="002458EB"/>
    <w:rsid w:val="002468AB"/>
    <w:rsid w:val="002500C8"/>
    <w:rsid w:val="0025178A"/>
    <w:rsid w:val="002532D8"/>
    <w:rsid w:val="00255305"/>
    <w:rsid w:val="00256137"/>
    <w:rsid w:val="00256A13"/>
    <w:rsid w:val="00257543"/>
    <w:rsid w:val="0026001A"/>
    <w:rsid w:val="002601C3"/>
    <w:rsid w:val="00261068"/>
    <w:rsid w:val="002617E7"/>
    <w:rsid w:val="00262C31"/>
    <w:rsid w:val="00264021"/>
    <w:rsid w:val="00264228"/>
    <w:rsid w:val="00264334"/>
    <w:rsid w:val="0026473E"/>
    <w:rsid w:val="002647FB"/>
    <w:rsid w:val="0026486C"/>
    <w:rsid w:val="00264F75"/>
    <w:rsid w:val="002657EA"/>
    <w:rsid w:val="00265EBA"/>
    <w:rsid w:val="00266214"/>
    <w:rsid w:val="0026631F"/>
    <w:rsid w:val="00266D31"/>
    <w:rsid w:val="00267C83"/>
    <w:rsid w:val="00270029"/>
    <w:rsid w:val="002700A1"/>
    <w:rsid w:val="002713BC"/>
    <w:rsid w:val="0027144F"/>
    <w:rsid w:val="00271813"/>
    <w:rsid w:val="00271DA9"/>
    <w:rsid w:val="00271F3A"/>
    <w:rsid w:val="002722EB"/>
    <w:rsid w:val="00273278"/>
    <w:rsid w:val="002737F4"/>
    <w:rsid w:val="002739A6"/>
    <w:rsid w:val="00273CB8"/>
    <w:rsid w:val="0027509D"/>
    <w:rsid w:val="002753CB"/>
    <w:rsid w:val="0027556C"/>
    <w:rsid w:val="00275653"/>
    <w:rsid w:val="00276545"/>
    <w:rsid w:val="00280443"/>
    <w:rsid w:val="002804D3"/>
    <w:rsid w:val="002805F5"/>
    <w:rsid w:val="00280751"/>
    <w:rsid w:val="00280D01"/>
    <w:rsid w:val="00281133"/>
    <w:rsid w:val="002825CF"/>
    <w:rsid w:val="0028280A"/>
    <w:rsid w:val="0028346C"/>
    <w:rsid w:val="00284983"/>
    <w:rsid w:val="00286ACD"/>
    <w:rsid w:val="00287838"/>
    <w:rsid w:val="00287E37"/>
    <w:rsid w:val="00287F35"/>
    <w:rsid w:val="0029012D"/>
    <w:rsid w:val="002907B5"/>
    <w:rsid w:val="00290CBE"/>
    <w:rsid w:val="00290D72"/>
    <w:rsid w:val="00291F7D"/>
    <w:rsid w:val="00292C0F"/>
    <w:rsid w:val="00292EB7"/>
    <w:rsid w:val="002932B8"/>
    <w:rsid w:val="0029513B"/>
    <w:rsid w:val="00295420"/>
    <w:rsid w:val="00295EC1"/>
    <w:rsid w:val="00296227"/>
    <w:rsid w:val="00296575"/>
    <w:rsid w:val="00296E30"/>
    <w:rsid w:val="00296F44"/>
    <w:rsid w:val="002973BB"/>
    <w:rsid w:val="002974F4"/>
    <w:rsid w:val="0029777D"/>
    <w:rsid w:val="002979C6"/>
    <w:rsid w:val="00297FB1"/>
    <w:rsid w:val="002A0392"/>
    <w:rsid w:val="002A055E"/>
    <w:rsid w:val="002A0A50"/>
    <w:rsid w:val="002A0C96"/>
    <w:rsid w:val="002A0DF4"/>
    <w:rsid w:val="002A0F1E"/>
    <w:rsid w:val="002A134C"/>
    <w:rsid w:val="002A1D4E"/>
    <w:rsid w:val="002A2072"/>
    <w:rsid w:val="002A2277"/>
    <w:rsid w:val="002A2869"/>
    <w:rsid w:val="002A3DD7"/>
    <w:rsid w:val="002A3DF5"/>
    <w:rsid w:val="002A41C0"/>
    <w:rsid w:val="002A4CA5"/>
    <w:rsid w:val="002A517B"/>
    <w:rsid w:val="002A5DC0"/>
    <w:rsid w:val="002A5E64"/>
    <w:rsid w:val="002A630C"/>
    <w:rsid w:val="002B24D6"/>
    <w:rsid w:val="002B333E"/>
    <w:rsid w:val="002B3581"/>
    <w:rsid w:val="002B380C"/>
    <w:rsid w:val="002B4395"/>
    <w:rsid w:val="002B4428"/>
    <w:rsid w:val="002B4B70"/>
    <w:rsid w:val="002B5959"/>
    <w:rsid w:val="002B7928"/>
    <w:rsid w:val="002C209B"/>
    <w:rsid w:val="002C2C36"/>
    <w:rsid w:val="002C3300"/>
    <w:rsid w:val="002C41E6"/>
    <w:rsid w:val="002C44E9"/>
    <w:rsid w:val="002C58D6"/>
    <w:rsid w:val="002C5AD7"/>
    <w:rsid w:val="002C6D5E"/>
    <w:rsid w:val="002C7540"/>
    <w:rsid w:val="002D071A"/>
    <w:rsid w:val="002D11B2"/>
    <w:rsid w:val="002D1D4B"/>
    <w:rsid w:val="002D22AC"/>
    <w:rsid w:val="002D2453"/>
    <w:rsid w:val="002D3282"/>
    <w:rsid w:val="002D34B2"/>
    <w:rsid w:val="002D3A09"/>
    <w:rsid w:val="002D4295"/>
    <w:rsid w:val="002D4A2B"/>
    <w:rsid w:val="002D4C86"/>
    <w:rsid w:val="002D5683"/>
    <w:rsid w:val="002D6D2A"/>
    <w:rsid w:val="002D7232"/>
    <w:rsid w:val="002D7637"/>
    <w:rsid w:val="002D7E84"/>
    <w:rsid w:val="002E06C9"/>
    <w:rsid w:val="002E1715"/>
    <w:rsid w:val="002E17F2"/>
    <w:rsid w:val="002E2010"/>
    <w:rsid w:val="002E37EF"/>
    <w:rsid w:val="002E3834"/>
    <w:rsid w:val="002E4A68"/>
    <w:rsid w:val="002E4FBA"/>
    <w:rsid w:val="002E7BC1"/>
    <w:rsid w:val="002E7C4D"/>
    <w:rsid w:val="002E7CAE"/>
    <w:rsid w:val="002E7F79"/>
    <w:rsid w:val="002F15C0"/>
    <w:rsid w:val="002F1BE3"/>
    <w:rsid w:val="002F217F"/>
    <w:rsid w:val="002F26AA"/>
    <w:rsid w:val="002F2771"/>
    <w:rsid w:val="002F27D6"/>
    <w:rsid w:val="002F2CAE"/>
    <w:rsid w:val="002F34B2"/>
    <w:rsid w:val="002F37A9"/>
    <w:rsid w:val="002F4E92"/>
    <w:rsid w:val="002F5671"/>
    <w:rsid w:val="002F61EF"/>
    <w:rsid w:val="002F6316"/>
    <w:rsid w:val="002F64CE"/>
    <w:rsid w:val="002F671E"/>
    <w:rsid w:val="00300210"/>
    <w:rsid w:val="00300832"/>
    <w:rsid w:val="00300927"/>
    <w:rsid w:val="00301CE6"/>
    <w:rsid w:val="00301E69"/>
    <w:rsid w:val="0030256B"/>
    <w:rsid w:val="0030261A"/>
    <w:rsid w:val="0030276F"/>
    <w:rsid w:val="00302D40"/>
    <w:rsid w:val="003034C3"/>
    <w:rsid w:val="003043FC"/>
    <w:rsid w:val="0030491D"/>
    <w:rsid w:val="0030501F"/>
    <w:rsid w:val="0030557A"/>
    <w:rsid w:val="00306131"/>
    <w:rsid w:val="003066C7"/>
    <w:rsid w:val="0030755B"/>
    <w:rsid w:val="003078C9"/>
    <w:rsid w:val="00307BA1"/>
    <w:rsid w:val="00307D2A"/>
    <w:rsid w:val="00307DE6"/>
    <w:rsid w:val="0031068F"/>
    <w:rsid w:val="00311702"/>
    <w:rsid w:val="00311E82"/>
    <w:rsid w:val="003130B9"/>
    <w:rsid w:val="00313FD6"/>
    <w:rsid w:val="003140FC"/>
    <w:rsid w:val="0031430C"/>
    <w:rsid w:val="0031435F"/>
    <w:rsid w:val="003143BD"/>
    <w:rsid w:val="003146F5"/>
    <w:rsid w:val="0031586E"/>
    <w:rsid w:val="00316F00"/>
    <w:rsid w:val="00317AFC"/>
    <w:rsid w:val="003203ED"/>
    <w:rsid w:val="00321307"/>
    <w:rsid w:val="00321CCD"/>
    <w:rsid w:val="00322C9F"/>
    <w:rsid w:val="003243EB"/>
    <w:rsid w:val="003247C7"/>
    <w:rsid w:val="00324A00"/>
    <w:rsid w:val="00324D23"/>
    <w:rsid w:val="00325199"/>
    <w:rsid w:val="00325E35"/>
    <w:rsid w:val="00326BBC"/>
    <w:rsid w:val="00326DE7"/>
    <w:rsid w:val="00327394"/>
    <w:rsid w:val="003300B0"/>
    <w:rsid w:val="00330530"/>
    <w:rsid w:val="00330C32"/>
    <w:rsid w:val="00331161"/>
    <w:rsid w:val="003314F4"/>
    <w:rsid w:val="00331751"/>
    <w:rsid w:val="00333521"/>
    <w:rsid w:val="00333821"/>
    <w:rsid w:val="00333CD0"/>
    <w:rsid w:val="00334579"/>
    <w:rsid w:val="003345BE"/>
    <w:rsid w:val="00334B38"/>
    <w:rsid w:val="00334DA1"/>
    <w:rsid w:val="003352C7"/>
    <w:rsid w:val="00335858"/>
    <w:rsid w:val="00335B07"/>
    <w:rsid w:val="00336400"/>
    <w:rsid w:val="0033666F"/>
    <w:rsid w:val="00336A6A"/>
    <w:rsid w:val="00336BDA"/>
    <w:rsid w:val="0033703B"/>
    <w:rsid w:val="003372A6"/>
    <w:rsid w:val="0034082C"/>
    <w:rsid w:val="00340C38"/>
    <w:rsid w:val="00341151"/>
    <w:rsid w:val="0034253A"/>
    <w:rsid w:val="00342585"/>
    <w:rsid w:val="00342899"/>
    <w:rsid w:val="00342BD7"/>
    <w:rsid w:val="003457C6"/>
    <w:rsid w:val="00346DB5"/>
    <w:rsid w:val="003477B1"/>
    <w:rsid w:val="00347B23"/>
    <w:rsid w:val="00347B98"/>
    <w:rsid w:val="003505B4"/>
    <w:rsid w:val="00350C50"/>
    <w:rsid w:val="00351D06"/>
    <w:rsid w:val="00352DB7"/>
    <w:rsid w:val="003532AD"/>
    <w:rsid w:val="00353F2F"/>
    <w:rsid w:val="00354006"/>
    <w:rsid w:val="0035440C"/>
    <w:rsid w:val="00354EB9"/>
    <w:rsid w:val="00355D81"/>
    <w:rsid w:val="00356B09"/>
    <w:rsid w:val="00356EC2"/>
    <w:rsid w:val="00356F3B"/>
    <w:rsid w:val="00357380"/>
    <w:rsid w:val="00357762"/>
    <w:rsid w:val="00357FF3"/>
    <w:rsid w:val="003602D9"/>
    <w:rsid w:val="0036033A"/>
    <w:rsid w:val="003604CE"/>
    <w:rsid w:val="00360A2E"/>
    <w:rsid w:val="00360A31"/>
    <w:rsid w:val="00362E4F"/>
    <w:rsid w:val="00362FAF"/>
    <w:rsid w:val="00363316"/>
    <w:rsid w:val="00363DA4"/>
    <w:rsid w:val="00363FEB"/>
    <w:rsid w:val="003645E2"/>
    <w:rsid w:val="00364A8B"/>
    <w:rsid w:val="0036636B"/>
    <w:rsid w:val="00366D00"/>
    <w:rsid w:val="00366D62"/>
    <w:rsid w:val="00367004"/>
    <w:rsid w:val="00367B6A"/>
    <w:rsid w:val="00370E47"/>
    <w:rsid w:val="00371B83"/>
    <w:rsid w:val="00371C64"/>
    <w:rsid w:val="00371DB1"/>
    <w:rsid w:val="00372085"/>
    <w:rsid w:val="00372591"/>
    <w:rsid w:val="00373C67"/>
    <w:rsid w:val="003742AC"/>
    <w:rsid w:val="00374F9A"/>
    <w:rsid w:val="00375FF7"/>
    <w:rsid w:val="0037704F"/>
    <w:rsid w:val="0037770A"/>
    <w:rsid w:val="00377CE1"/>
    <w:rsid w:val="003805C2"/>
    <w:rsid w:val="00380EF9"/>
    <w:rsid w:val="0038116B"/>
    <w:rsid w:val="0038116C"/>
    <w:rsid w:val="0038180B"/>
    <w:rsid w:val="003834E1"/>
    <w:rsid w:val="003836C4"/>
    <w:rsid w:val="003838E6"/>
    <w:rsid w:val="0038531C"/>
    <w:rsid w:val="00385BF0"/>
    <w:rsid w:val="003862F4"/>
    <w:rsid w:val="003877DD"/>
    <w:rsid w:val="00387E70"/>
    <w:rsid w:val="00390339"/>
    <w:rsid w:val="00390869"/>
    <w:rsid w:val="00390EEA"/>
    <w:rsid w:val="003920EC"/>
    <w:rsid w:val="0039231E"/>
    <w:rsid w:val="0039263A"/>
    <w:rsid w:val="003939FF"/>
    <w:rsid w:val="00393FEF"/>
    <w:rsid w:val="0039577F"/>
    <w:rsid w:val="00395EE4"/>
    <w:rsid w:val="00395F05"/>
    <w:rsid w:val="00397B6D"/>
    <w:rsid w:val="00397EFD"/>
    <w:rsid w:val="00397F2A"/>
    <w:rsid w:val="003A04CD"/>
    <w:rsid w:val="003A0538"/>
    <w:rsid w:val="003A0C49"/>
    <w:rsid w:val="003A1FA1"/>
    <w:rsid w:val="003A2223"/>
    <w:rsid w:val="003A2294"/>
    <w:rsid w:val="003A2A0F"/>
    <w:rsid w:val="003A2A46"/>
    <w:rsid w:val="003A2B79"/>
    <w:rsid w:val="003A3954"/>
    <w:rsid w:val="003A45A1"/>
    <w:rsid w:val="003A5154"/>
    <w:rsid w:val="003A5B0A"/>
    <w:rsid w:val="003A652C"/>
    <w:rsid w:val="003A6708"/>
    <w:rsid w:val="003A6BAC"/>
    <w:rsid w:val="003A7EF3"/>
    <w:rsid w:val="003B07A7"/>
    <w:rsid w:val="003B0DF5"/>
    <w:rsid w:val="003B1365"/>
    <w:rsid w:val="003B159C"/>
    <w:rsid w:val="003B24DE"/>
    <w:rsid w:val="003B369F"/>
    <w:rsid w:val="003B36A3"/>
    <w:rsid w:val="003B3D49"/>
    <w:rsid w:val="003B4424"/>
    <w:rsid w:val="003B4642"/>
    <w:rsid w:val="003B4989"/>
    <w:rsid w:val="003B7D72"/>
    <w:rsid w:val="003B7FE5"/>
    <w:rsid w:val="003C0492"/>
    <w:rsid w:val="003C11C8"/>
    <w:rsid w:val="003C11E7"/>
    <w:rsid w:val="003C16B2"/>
    <w:rsid w:val="003C19DA"/>
    <w:rsid w:val="003C21B3"/>
    <w:rsid w:val="003C2698"/>
    <w:rsid w:val="003C2702"/>
    <w:rsid w:val="003C3B4D"/>
    <w:rsid w:val="003C72F5"/>
    <w:rsid w:val="003C7806"/>
    <w:rsid w:val="003D0E27"/>
    <w:rsid w:val="003D109F"/>
    <w:rsid w:val="003D1E1E"/>
    <w:rsid w:val="003D2478"/>
    <w:rsid w:val="003D353E"/>
    <w:rsid w:val="003D3C45"/>
    <w:rsid w:val="003D4EF0"/>
    <w:rsid w:val="003D59E0"/>
    <w:rsid w:val="003D5B1F"/>
    <w:rsid w:val="003D62C8"/>
    <w:rsid w:val="003E045C"/>
    <w:rsid w:val="003E1154"/>
    <w:rsid w:val="003E15FA"/>
    <w:rsid w:val="003E1DC6"/>
    <w:rsid w:val="003E2466"/>
    <w:rsid w:val="003E2BA5"/>
    <w:rsid w:val="003E2EC0"/>
    <w:rsid w:val="003E3800"/>
    <w:rsid w:val="003E4B33"/>
    <w:rsid w:val="003E538B"/>
    <w:rsid w:val="003E5430"/>
    <w:rsid w:val="003E55E4"/>
    <w:rsid w:val="003E5F56"/>
    <w:rsid w:val="003E6279"/>
    <w:rsid w:val="003E74E3"/>
    <w:rsid w:val="003F05C7"/>
    <w:rsid w:val="003F1455"/>
    <w:rsid w:val="003F1B8A"/>
    <w:rsid w:val="003F2904"/>
    <w:rsid w:val="003F2CD4"/>
    <w:rsid w:val="003F435A"/>
    <w:rsid w:val="003F54AE"/>
    <w:rsid w:val="003F6BBE"/>
    <w:rsid w:val="003F6D82"/>
    <w:rsid w:val="003F6F6F"/>
    <w:rsid w:val="003F72FB"/>
    <w:rsid w:val="004000E8"/>
    <w:rsid w:val="00400664"/>
    <w:rsid w:val="00400C2A"/>
    <w:rsid w:val="00402921"/>
    <w:rsid w:val="00402E2B"/>
    <w:rsid w:val="004038B5"/>
    <w:rsid w:val="00404CE9"/>
    <w:rsid w:val="00404FF0"/>
    <w:rsid w:val="0040512B"/>
    <w:rsid w:val="00405195"/>
    <w:rsid w:val="0040567E"/>
    <w:rsid w:val="00405708"/>
    <w:rsid w:val="00405CA5"/>
    <w:rsid w:val="00407986"/>
    <w:rsid w:val="00407CD3"/>
    <w:rsid w:val="00410134"/>
    <w:rsid w:val="00410B72"/>
    <w:rsid w:val="00410F18"/>
    <w:rsid w:val="00412039"/>
    <w:rsid w:val="0041263E"/>
    <w:rsid w:val="0041328F"/>
    <w:rsid w:val="00413692"/>
    <w:rsid w:val="00413AAC"/>
    <w:rsid w:val="00413C32"/>
    <w:rsid w:val="00413E92"/>
    <w:rsid w:val="004149CB"/>
    <w:rsid w:val="004161C1"/>
    <w:rsid w:val="00416D1E"/>
    <w:rsid w:val="00417191"/>
    <w:rsid w:val="00417BC0"/>
    <w:rsid w:val="00420886"/>
    <w:rsid w:val="00420F90"/>
    <w:rsid w:val="00421105"/>
    <w:rsid w:val="004220B0"/>
    <w:rsid w:val="00422564"/>
    <w:rsid w:val="00422A46"/>
    <w:rsid w:val="004230A6"/>
    <w:rsid w:val="004242F4"/>
    <w:rsid w:val="004251AA"/>
    <w:rsid w:val="00425A6A"/>
    <w:rsid w:val="00425B88"/>
    <w:rsid w:val="00425C2A"/>
    <w:rsid w:val="00427248"/>
    <w:rsid w:val="00430BAC"/>
    <w:rsid w:val="00430F5B"/>
    <w:rsid w:val="0043142C"/>
    <w:rsid w:val="0043371B"/>
    <w:rsid w:val="00433DE1"/>
    <w:rsid w:val="00434987"/>
    <w:rsid w:val="00435904"/>
    <w:rsid w:val="00435E43"/>
    <w:rsid w:val="00437447"/>
    <w:rsid w:val="00437A7A"/>
    <w:rsid w:val="0044197A"/>
    <w:rsid w:val="00441A92"/>
    <w:rsid w:val="00441F05"/>
    <w:rsid w:val="00441F1E"/>
    <w:rsid w:val="0044236F"/>
    <w:rsid w:val="00442A92"/>
    <w:rsid w:val="00443897"/>
    <w:rsid w:val="00444F56"/>
    <w:rsid w:val="00445233"/>
    <w:rsid w:val="00445871"/>
    <w:rsid w:val="00445AEB"/>
    <w:rsid w:val="00446488"/>
    <w:rsid w:val="00446D86"/>
    <w:rsid w:val="00447DC4"/>
    <w:rsid w:val="004503AC"/>
    <w:rsid w:val="004517AA"/>
    <w:rsid w:val="00452497"/>
    <w:rsid w:val="00452AB6"/>
    <w:rsid w:val="00452CAC"/>
    <w:rsid w:val="00452F2F"/>
    <w:rsid w:val="0045302C"/>
    <w:rsid w:val="004531B2"/>
    <w:rsid w:val="00455B35"/>
    <w:rsid w:val="004563C3"/>
    <w:rsid w:val="00457565"/>
    <w:rsid w:val="00457B71"/>
    <w:rsid w:val="00457D5C"/>
    <w:rsid w:val="00457F17"/>
    <w:rsid w:val="00461429"/>
    <w:rsid w:val="00463116"/>
    <w:rsid w:val="004631A3"/>
    <w:rsid w:val="00463892"/>
    <w:rsid w:val="00463AF4"/>
    <w:rsid w:val="004642F9"/>
    <w:rsid w:val="00464CDD"/>
    <w:rsid w:val="004652FD"/>
    <w:rsid w:val="00465828"/>
    <w:rsid w:val="0046582D"/>
    <w:rsid w:val="00465C36"/>
    <w:rsid w:val="004669E2"/>
    <w:rsid w:val="00470087"/>
    <w:rsid w:val="00470AD5"/>
    <w:rsid w:val="00470C31"/>
    <w:rsid w:val="004713BA"/>
    <w:rsid w:val="004718A4"/>
    <w:rsid w:val="00472884"/>
    <w:rsid w:val="00472A5A"/>
    <w:rsid w:val="004734D0"/>
    <w:rsid w:val="00474536"/>
    <w:rsid w:val="00474E3F"/>
    <w:rsid w:val="00474F1A"/>
    <w:rsid w:val="004753B4"/>
    <w:rsid w:val="0047556B"/>
    <w:rsid w:val="00476111"/>
    <w:rsid w:val="0047704A"/>
    <w:rsid w:val="00477344"/>
    <w:rsid w:val="00477768"/>
    <w:rsid w:val="00477846"/>
    <w:rsid w:val="00480074"/>
    <w:rsid w:val="0048008B"/>
    <w:rsid w:val="00480BDD"/>
    <w:rsid w:val="00480E14"/>
    <w:rsid w:val="0048235D"/>
    <w:rsid w:val="004823D9"/>
    <w:rsid w:val="00482CDD"/>
    <w:rsid w:val="00482F11"/>
    <w:rsid w:val="00483168"/>
    <w:rsid w:val="00483F9B"/>
    <w:rsid w:val="00484446"/>
    <w:rsid w:val="00485667"/>
    <w:rsid w:val="004857D3"/>
    <w:rsid w:val="004874D0"/>
    <w:rsid w:val="00490DE1"/>
    <w:rsid w:val="004912E4"/>
    <w:rsid w:val="004914F8"/>
    <w:rsid w:val="00491C2B"/>
    <w:rsid w:val="00492BC5"/>
    <w:rsid w:val="004932BC"/>
    <w:rsid w:val="00493A29"/>
    <w:rsid w:val="00495DB1"/>
    <w:rsid w:val="0049615C"/>
    <w:rsid w:val="00496233"/>
    <w:rsid w:val="004964F1"/>
    <w:rsid w:val="00496ABA"/>
    <w:rsid w:val="00497047"/>
    <w:rsid w:val="0049777B"/>
    <w:rsid w:val="004A014A"/>
    <w:rsid w:val="004A0CE6"/>
    <w:rsid w:val="004A1023"/>
    <w:rsid w:val="004A12A3"/>
    <w:rsid w:val="004A16BC"/>
    <w:rsid w:val="004A2122"/>
    <w:rsid w:val="004A2B94"/>
    <w:rsid w:val="004A3167"/>
    <w:rsid w:val="004A48A3"/>
    <w:rsid w:val="004A5DEA"/>
    <w:rsid w:val="004A62D6"/>
    <w:rsid w:val="004A6C1E"/>
    <w:rsid w:val="004B0919"/>
    <w:rsid w:val="004B158C"/>
    <w:rsid w:val="004B1FC0"/>
    <w:rsid w:val="004B31D8"/>
    <w:rsid w:val="004B4F73"/>
    <w:rsid w:val="004B5C2F"/>
    <w:rsid w:val="004B66D0"/>
    <w:rsid w:val="004B7C0C"/>
    <w:rsid w:val="004B7EF7"/>
    <w:rsid w:val="004C2645"/>
    <w:rsid w:val="004C3898"/>
    <w:rsid w:val="004C4246"/>
    <w:rsid w:val="004C5C2C"/>
    <w:rsid w:val="004C6FC1"/>
    <w:rsid w:val="004C7B85"/>
    <w:rsid w:val="004D0269"/>
    <w:rsid w:val="004D03C5"/>
    <w:rsid w:val="004D0DBC"/>
    <w:rsid w:val="004D0F7B"/>
    <w:rsid w:val="004D1698"/>
    <w:rsid w:val="004D1E7F"/>
    <w:rsid w:val="004D22F6"/>
    <w:rsid w:val="004D2BD6"/>
    <w:rsid w:val="004D36B1"/>
    <w:rsid w:val="004D3C4C"/>
    <w:rsid w:val="004D3F54"/>
    <w:rsid w:val="004D4DB7"/>
    <w:rsid w:val="004D602C"/>
    <w:rsid w:val="004D62F1"/>
    <w:rsid w:val="004D6417"/>
    <w:rsid w:val="004D665A"/>
    <w:rsid w:val="004D6C2E"/>
    <w:rsid w:val="004D7EBD"/>
    <w:rsid w:val="004E0356"/>
    <w:rsid w:val="004E143B"/>
    <w:rsid w:val="004E15B5"/>
    <w:rsid w:val="004E1E8E"/>
    <w:rsid w:val="004E2680"/>
    <w:rsid w:val="004E28F9"/>
    <w:rsid w:val="004E3AC6"/>
    <w:rsid w:val="004E3BB7"/>
    <w:rsid w:val="004E3E5E"/>
    <w:rsid w:val="004E462E"/>
    <w:rsid w:val="004E4E16"/>
    <w:rsid w:val="004E56DC"/>
    <w:rsid w:val="004E75A1"/>
    <w:rsid w:val="004E75AA"/>
    <w:rsid w:val="004E76F4"/>
    <w:rsid w:val="004F034D"/>
    <w:rsid w:val="004F0484"/>
    <w:rsid w:val="004F0B4E"/>
    <w:rsid w:val="004F0B5C"/>
    <w:rsid w:val="004F0B6C"/>
    <w:rsid w:val="004F2078"/>
    <w:rsid w:val="004F24C9"/>
    <w:rsid w:val="004F3349"/>
    <w:rsid w:val="004F45F9"/>
    <w:rsid w:val="004F4DA3"/>
    <w:rsid w:val="004F4EFE"/>
    <w:rsid w:val="004F560D"/>
    <w:rsid w:val="004F590D"/>
    <w:rsid w:val="004F5FF2"/>
    <w:rsid w:val="004F7AFC"/>
    <w:rsid w:val="004F7C46"/>
    <w:rsid w:val="00500172"/>
    <w:rsid w:val="00500F86"/>
    <w:rsid w:val="005013D0"/>
    <w:rsid w:val="00501498"/>
    <w:rsid w:val="00501DF9"/>
    <w:rsid w:val="00501EE3"/>
    <w:rsid w:val="005025A1"/>
    <w:rsid w:val="005026FB"/>
    <w:rsid w:val="00502BCB"/>
    <w:rsid w:val="00502C59"/>
    <w:rsid w:val="00505110"/>
    <w:rsid w:val="005051E3"/>
    <w:rsid w:val="00506557"/>
    <w:rsid w:val="0050677A"/>
    <w:rsid w:val="005108D8"/>
    <w:rsid w:val="005112D6"/>
    <w:rsid w:val="005116F9"/>
    <w:rsid w:val="00511892"/>
    <w:rsid w:val="00511DD1"/>
    <w:rsid w:val="005153A7"/>
    <w:rsid w:val="00515C34"/>
    <w:rsid w:val="00517D16"/>
    <w:rsid w:val="005219CF"/>
    <w:rsid w:val="00521B6A"/>
    <w:rsid w:val="0052235D"/>
    <w:rsid w:val="0052327B"/>
    <w:rsid w:val="0052387B"/>
    <w:rsid w:val="005238E3"/>
    <w:rsid w:val="0052453E"/>
    <w:rsid w:val="00524937"/>
    <w:rsid w:val="005272BD"/>
    <w:rsid w:val="00527A28"/>
    <w:rsid w:val="00530643"/>
    <w:rsid w:val="00531631"/>
    <w:rsid w:val="005319C7"/>
    <w:rsid w:val="00531B9B"/>
    <w:rsid w:val="00531D30"/>
    <w:rsid w:val="00534B59"/>
    <w:rsid w:val="00535314"/>
    <w:rsid w:val="00536759"/>
    <w:rsid w:val="005368EF"/>
    <w:rsid w:val="00537C62"/>
    <w:rsid w:val="005407A4"/>
    <w:rsid w:val="00540B43"/>
    <w:rsid w:val="00540B61"/>
    <w:rsid w:val="00540F35"/>
    <w:rsid w:val="00541A35"/>
    <w:rsid w:val="00541EB7"/>
    <w:rsid w:val="005429B1"/>
    <w:rsid w:val="00542BCE"/>
    <w:rsid w:val="00542F30"/>
    <w:rsid w:val="00543E10"/>
    <w:rsid w:val="0054435F"/>
    <w:rsid w:val="00544D95"/>
    <w:rsid w:val="00545608"/>
    <w:rsid w:val="00545618"/>
    <w:rsid w:val="00546970"/>
    <w:rsid w:val="0054714B"/>
    <w:rsid w:val="00551EB9"/>
    <w:rsid w:val="00551F4F"/>
    <w:rsid w:val="00552585"/>
    <w:rsid w:val="00552638"/>
    <w:rsid w:val="005528F0"/>
    <w:rsid w:val="005535E9"/>
    <w:rsid w:val="005540C3"/>
    <w:rsid w:val="00554336"/>
    <w:rsid w:val="00554B0A"/>
    <w:rsid w:val="00554E19"/>
    <w:rsid w:val="00555AC9"/>
    <w:rsid w:val="005561BC"/>
    <w:rsid w:val="00557111"/>
    <w:rsid w:val="00557EB1"/>
    <w:rsid w:val="00557F73"/>
    <w:rsid w:val="0056121F"/>
    <w:rsid w:val="005618B2"/>
    <w:rsid w:val="00561949"/>
    <w:rsid w:val="005620F1"/>
    <w:rsid w:val="00562310"/>
    <w:rsid w:val="005646BD"/>
    <w:rsid w:val="00564E7A"/>
    <w:rsid w:val="005661DB"/>
    <w:rsid w:val="0057107C"/>
    <w:rsid w:val="0057126F"/>
    <w:rsid w:val="00572505"/>
    <w:rsid w:val="005725D5"/>
    <w:rsid w:val="00573703"/>
    <w:rsid w:val="00573836"/>
    <w:rsid w:val="00573F08"/>
    <w:rsid w:val="005744C8"/>
    <w:rsid w:val="00575227"/>
    <w:rsid w:val="00575C2F"/>
    <w:rsid w:val="0057664C"/>
    <w:rsid w:val="0057760F"/>
    <w:rsid w:val="00577F2D"/>
    <w:rsid w:val="00580FAD"/>
    <w:rsid w:val="005821EC"/>
    <w:rsid w:val="005826D4"/>
    <w:rsid w:val="00582809"/>
    <w:rsid w:val="00583AB0"/>
    <w:rsid w:val="005842CA"/>
    <w:rsid w:val="00586B5B"/>
    <w:rsid w:val="0058798C"/>
    <w:rsid w:val="005900FA"/>
    <w:rsid w:val="00590704"/>
    <w:rsid w:val="00590E62"/>
    <w:rsid w:val="00591AF9"/>
    <w:rsid w:val="00591E11"/>
    <w:rsid w:val="00592BE8"/>
    <w:rsid w:val="00592D9C"/>
    <w:rsid w:val="00592E17"/>
    <w:rsid w:val="005935A4"/>
    <w:rsid w:val="00593AA3"/>
    <w:rsid w:val="005948C2"/>
    <w:rsid w:val="00594A08"/>
    <w:rsid w:val="00595151"/>
    <w:rsid w:val="00595DCA"/>
    <w:rsid w:val="005969B7"/>
    <w:rsid w:val="00596B8B"/>
    <w:rsid w:val="005975B0"/>
    <w:rsid w:val="0059779B"/>
    <w:rsid w:val="00597A85"/>
    <w:rsid w:val="00597D24"/>
    <w:rsid w:val="005A011C"/>
    <w:rsid w:val="005A035E"/>
    <w:rsid w:val="005A059F"/>
    <w:rsid w:val="005A0756"/>
    <w:rsid w:val="005A0F36"/>
    <w:rsid w:val="005A1304"/>
    <w:rsid w:val="005A1459"/>
    <w:rsid w:val="005A1B5A"/>
    <w:rsid w:val="005A209A"/>
    <w:rsid w:val="005A27E4"/>
    <w:rsid w:val="005A2B1A"/>
    <w:rsid w:val="005A4147"/>
    <w:rsid w:val="005A6294"/>
    <w:rsid w:val="005A662D"/>
    <w:rsid w:val="005A6A9A"/>
    <w:rsid w:val="005A6AFA"/>
    <w:rsid w:val="005A78D6"/>
    <w:rsid w:val="005B066E"/>
    <w:rsid w:val="005B196A"/>
    <w:rsid w:val="005B2A2E"/>
    <w:rsid w:val="005B2DEE"/>
    <w:rsid w:val="005B35D7"/>
    <w:rsid w:val="005B392A"/>
    <w:rsid w:val="005B3AA3"/>
    <w:rsid w:val="005B44FC"/>
    <w:rsid w:val="005B4598"/>
    <w:rsid w:val="005B50DB"/>
    <w:rsid w:val="005B5130"/>
    <w:rsid w:val="005B6385"/>
    <w:rsid w:val="005B6D5C"/>
    <w:rsid w:val="005B6F83"/>
    <w:rsid w:val="005B6FC5"/>
    <w:rsid w:val="005C0A0D"/>
    <w:rsid w:val="005C2874"/>
    <w:rsid w:val="005C2CB8"/>
    <w:rsid w:val="005C4648"/>
    <w:rsid w:val="005C4894"/>
    <w:rsid w:val="005C4D4A"/>
    <w:rsid w:val="005C5C7E"/>
    <w:rsid w:val="005C6DD1"/>
    <w:rsid w:val="005C74FB"/>
    <w:rsid w:val="005C79F3"/>
    <w:rsid w:val="005C7E0A"/>
    <w:rsid w:val="005D1145"/>
    <w:rsid w:val="005D1602"/>
    <w:rsid w:val="005D18B2"/>
    <w:rsid w:val="005D1947"/>
    <w:rsid w:val="005D583F"/>
    <w:rsid w:val="005D5AB8"/>
    <w:rsid w:val="005D6A68"/>
    <w:rsid w:val="005D6AF9"/>
    <w:rsid w:val="005D6DB4"/>
    <w:rsid w:val="005D71D8"/>
    <w:rsid w:val="005D7605"/>
    <w:rsid w:val="005D7AC4"/>
    <w:rsid w:val="005E04DE"/>
    <w:rsid w:val="005E08E8"/>
    <w:rsid w:val="005E1131"/>
    <w:rsid w:val="005E11AF"/>
    <w:rsid w:val="005E1AA7"/>
    <w:rsid w:val="005E1BD8"/>
    <w:rsid w:val="005E333A"/>
    <w:rsid w:val="005E385F"/>
    <w:rsid w:val="005E38B9"/>
    <w:rsid w:val="005E3BDB"/>
    <w:rsid w:val="005E3FC2"/>
    <w:rsid w:val="005E5B81"/>
    <w:rsid w:val="005E670F"/>
    <w:rsid w:val="005F0724"/>
    <w:rsid w:val="005F07D3"/>
    <w:rsid w:val="005F11AA"/>
    <w:rsid w:val="005F1237"/>
    <w:rsid w:val="005F2CB1"/>
    <w:rsid w:val="005F2FDC"/>
    <w:rsid w:val="005F3025"/>
    <w:rsid w:val="005F3049"/>
    <w:rsid w:val="005F3441"/>
    <w:rsid w:val="005F35A5"/>
    <w:rsid w:val="005F3626"/>
    <w:rsid w:val="005F4DDD"/>
    <w:rsid w:val="005F4F7E"/>
    <w:rsid w:val="005F501E"/>
    <w:rsid w:val="005F5BDB"/>
    <w:rsid w:val="005F618C"/>
    <w:rsid w:val="005F6F4E"/>
    <w:rsid w:val="005F70BD"/>
    <w:rsid w:val="005F7181"/>
    <w:rsid w:val="005F79E4"/>
    <w:rsid w:val="005F7E30"/>
    <w:rsid w:val="006018F1"/>
    <w:rsid w:val="0060282E"/>
    <w:rsid w:val="0060283C"/>
    <w:rsid w:val="00602CDD"/>
    <w:rsid w:val="006039AD"/>
    <w:rsid w:val="006039D4"/>
    <w:rsid w:val="00604474"/>
    <w:rsid w:val="00604547"/>
    <w:rsid w:val="00604E1C"/>
    <w:rsid w:val="00604EF5"/>
    <w:rsid w:val="00604F14"/>
    <w:rsid w:val="006051CE"/>
    <w:rsid w:val="00605419"/>
    <w:rsid w:val="00605771"/>
    <w:rsid w:val="00606272"/>
    <w:rsid w:val="00607B7F"/>
    <w:rsid w:val="00610F68"/>
    <w:rsid w:val="006117A9"/>
    <w:rsid w:val="00611B83"/>
    <w:rsid w:val="00611F31"/>
    <w:rsid w:val="006121B9"/>
    <w:rsid w:val="00613257"/>
    <w:rsid w:val="0061342C"/>
    <w:rsid w:val="00614328"/>
    <w:rsid w:val="006146CE"/>
    <w:rsid w:val="00614F0D"/>
    <w:rsid w:val="0061646E"/>
    <w:rsid w:val="006173D4"/>
    <w:rsid w:val="00617795"/>
    <w:rsid w:val="0062026F"/>
    <w:rsid w:val="006202D2"/>
    <w:rsid w:val="0062051E"/>
    <w:rsid w:val="00620A71"/>
    <w:rsid w:val="00620D4A"/>
    <w:rsid w:val="00620D80"/>
    <w:rsid w:val="00620F39"/>
    <w:rsid w:val="00621138"/>
    <w:rsid w:val="00622E80"/>
    <w:rsid w:val="006234A6"/>
    <w:rsid w:val="00623A29"/>
    <w:rsid w:val="00624303"/>
    <w:rsid w:val="006256A3"/>
    <w:rsid w:val="00630001"/>
    <w:rsid w:val="006300BB"/>
    <w:rsid w:val="006311B3"/>
    <w:rsid w:val="0063284C"/>
    <w:rsid w:val="00632BE1"/>
    <w:rsid w:val="0063366C"/>
    <w:rsid w:val="006346DE"/>
    <w:rsid w:val="00634F49"/>
    <w:rsid w:val="00634FB7"/>
    <w:rsid w:val="00636398"/>
    <w:rsid w:val="006368D3"/>
    <w:rsid w:val="006377EC"/>
    <w:rsid w:val="00640AAA"/>
    <w:rsid w:val="0064151F"/>
    <w:rsid w:val="00641533"/>
    <w:rsid w:val="00641D12"/>
    <w:rsid w:val="00641FBF"/>
    <w:rsid w:val="0064208D"/>
    <w:rsid w:val="00642C00"/>
    <w:rsid w:val="00643475"/>
    <w:rsid w:val="00643554"/>
    <w:rsid w:val="0064356D"/>
    <w:rsid w:val="0064396A"/>
    <w:rsid w:val="00643E1D"/>
    <w:rsid w:val="00644637"/>
    <w:rsid w:val="006446F2"/>
    <w:rsid w:val="00645182"/>
    <w:rsid w:val="00645B88"/>
    <w:rsid w:val="00646119"/>
    <w:rsid w:val="0064624E"/>
    <w:rsid w:val="00646314"/>
    <w:rsid w:val="00647F92"/>
    <w:rsid w:val="00650AB9"/>
    <w:rsid w:val="00650CEE"/>
    <w:rsid w:val="0065309B"/>
    <w:rsid w:val="006533A8"/>
    <w:rsid w:val="006536C1"/>
    <w:rsid w:val="00654BFC"/>
    <w:rsid w:val="00655733"/>
    <w:rsid w:val="00655ACD"/>
    <w:rsid w:val="00656725"/>
    <w:rsid w:val="0065685C"/>
    <w:rsid w:val="00656A92"/>
    <w:rsid w:val="00656DDE"/>
    <w:rsid w:val="006571B5"/>
    <w:rsid w:val="00657929"/>
    <w:rsid w:val="00660008"/>
    <w:rsid w:val="0066011D"/>
    <w:rsid w:val="006607C0"/>
    <w:rsid w:val="00660879"/>
    <w:rsid w:val="006611D7"/>
    <w:rsid w:val="006613A6"/>
    <w:rsid w:val="00662094"/>
    <w:rsid w:val="00662175"/>
    <w:rsid w:val="006627A2"/>
    <w:rsid w:val="006634E6"/>
    <w:rsid w:val="00664379"/>
    <w:rsid w:val="006655EE"/>
    <w:rsid w:val="00667EE7"/>
    <w:rsid w:val="00670922"/>
    <w:rsid w:val="00670B97"/>
    <w:rsid w:val="00670BE1"/>
    <w:rsid w:val="0067114E"/>
    <w:rsid w:val="006715CF"/>
    <w:rsid w:val="0067218F"/>
    <w:rsid w:val="00672252"/>
    <w:rsid w:val="00672949"/>
    <w:rsid w:val="00672FBF"/>
    <w:rsid w:val="006731B9"/>
    <w:rsid w:val="00673509"/>
    <w:rsid w:val="006741F2"/>
    <w:rsid w:val="00674CC3"/>
    <w:rsid w:val="0067510F"/>
    <w:rsid w:val="00675C72"/>
    <w:rsid w:val="00675FED"/>
    <w:rsid w:val="00676D66"/>
    <w:rsid w:val="006771F9"/>
    <w:rsid w:val="00677302"/>
    <w:rsid w:val="006776D7"/>
    <w:rsid w:val="00680A7A"/>
    <w:rsid w:val="00681003"/>
    <w:rsid w:val="006810DD"/>
    <w:rsid w:val="006815F6"/>
    <w:rsid w:val="006817C9"/>
    <w:rsid w:val="00682D2E"/>
    <w:rsid w:val="00682EB6"/>
    <w:rsid w:val="00683C81"/>
    <w:rsid w:val="00683D01"/>
    <w:rsid w:val="00683ECE"/>
    <w:rsid w:val="00684ED1"/>
    <w:rsid w:val="00686453"/>
    <w:rsid w:val="00686B29"/>
    <w:rsid w:val="006875FF"/>
    <w:rsid w:val="006876D5"/>
    <w:rsid w:val="006911C2"/>
    <w:rsid w:val="006916B0"/>
    <w:rsid w:val="00691A6C"/>
    <w:rsid w:val="006930F4"/>
    <w:rsid w:val="00693400"/>
    <w:rsid w:val="00693D63"/>
    <w:rsid w:val="00695AF4"/>
    <w:rsid w:val="00695FC2"/>
    <w:rsid w:val="00696949"/>
    <w:rsid w:val="00696CE1"/>
    <w:rsid w:val="00696E96"/>
    <w:rsid w:val="00696F93"/>
    <w:rsid w:val="00697052"/>
    <w:rsid w:val="006974C6"/>
    <w:rsid w:val="006A0811"/>
    <w:rsid w:val="006A08CE"/>
    <w:rsid w:val="006A155B"/>
    <w:rsid w:val="006A29A4"/>
    <w:rsid w:val="006A3C6E"/>
    <w:rsid w:val="006A404C"/>
    <w:rsid w:val="006A4168"/>
    <w:rsid w:val="006A4191"/>
    <w:rsid w:val="006A46FB"/>
    <w:rsid w:val="006A4F47"/>
    <w:rsid w:val="006A5B39"/>
    <w:rsid w:val="006A5E28"/>
    <w:rsid w:val="006A5F1B"/>
    <w:rsid w:val="006A693C"/>
    <w:rsid w:val="006A697B"/>
    <w:rsid w:val="006A7972"/>
    <w:rsid w:val="006A7AFF"/>
    <w:rsid w:val="006B039C"/>
    <w:rsid w:val="006B043F"/>
    <w:rsid w:val="006B07D6"/>
    <w:rsid w:val="006B0B64"/>
    <w:rsid w:val="006B0E23"/>
    <w:rsid w:val="006B14FA"/>
    <w:rsid w:val="006B1816"/>
    <w:rsid w:val="006B2099"/>
    <w:rsid w:val="006B230F"/>
    <w:rsid w:val="006B2D47"/>
    <w:rsid w:val="006B30DE"/>
    <w:rsid w:val="006B30EC"/>
    <w:rsid w:val="006B3AE4"/>
    <w:rsid w:val="006B50CF"/>
    <w:rsid w:val="006B5412"/>
    <w:rsid w:val="006B587C"/>
    <w:rsid w:val="006B6910"/>
    <w:rsid w:val="006B7AA2"/>
    <w:rsid w:val="006C03B8"/>
    <w:rsid w:val="006C1DB4"/>
    <w:rsid w:val="006C3334"/>
    <w:rsid w:val="006C39FA"/>
    <w:rsid w:val="006C3C7D"/>
    <w:rsid w:val="006C4A5C"/>
    <w:rsid w:val="006C529B"/>
    <w:rsid w:val="006C5AE1"/>
    <w:rsid w:val="006C5CFC"/>
    <w:rsid w:val="006C5E69"/>
    <w:rsid w:val="006C5EC9"/>
    <w:rsid w:val="006C6059"/>
    <w:rsid w:val="006C6949"/>
    <w:rsid w:val="006C6956"/>
    <w:rsid w:val="006C7522"/>
    <w:rsid w:val="006D1569"/>
    <w:rsid w:val="006D1A9A"/>
    <w:rsid w:val="006D1AFE"/>
    <w:rsid w:val="006D30D5"/>
    <w:rsid w:val="006D363E"/>
    <w:rsid w:val="006D3D66"/>
    <w:rsid w:val="006D4938"/>
    <w:rsid w:val="006D5177"/>
    <w:rsid w:val="006D65CA"/>
    <w:rsid w:val="006D6A71"/>
    <w:rsid w:val="006D6B00"/>
    <w:rsid w:val="006D6F08"/>
    <w:rsid w:val="006E062C"/>
    <w:rsid w:val="006E2108"/>
    <w:rsid w:val="006E249B"/>
    <w:rsid w:val="006E28B7"/>
    <w:rsid w:val="006E3310"/>
    <w:rsid w:val="006E40F7"/>
    <w:rsid w:val="006E4E39"/>
    <w:rsid w:val="006E4EAB"/>
    <w:rsid w:val="006E4FF4"/>
    <w:rsid w:val="006E55F1"/>
    <w:rsid w:val="006E565E"/>
    <w:rsid w:val="006E5A4D"/>
    <w:rsid w:val="006E5F94"/>
    <w:rsid w:val="006E6277"/>
    <w:rsid w:val="006E65DA"/>
    <w:rsid w:val="006E673D"/>
    <w:rsid w:val="006E73EB"/>
    <w:rsid w:val="006E7928"/>
    <w:rsid w:val="006E7D3B"/>
    <w:rsid w:val="006F044B"/>
    <w:rsid w:val="006F11FE"/>
    <w:rsid w:val="006F145E"/>
    <w:rsid w:val="006F1B70"/>
    <w:rsid w:val="006F293B"/>
    <w:rsid w:val="006F3315"/>
    <w:rsid w:val="006F341D"/>
    <w:rsid w:val="006F35CC"/>
    <w:rsid w:val="006F3620"/>
    <w:rsid w:val="006F3CDE"/>
    <w:rsid w:val="006F58D4"/>
    <w:rsid w:val="006F5AFE"/>
    <w:rsid w:val="00700A9B"/>
    <w:rsid w:val="00700D8F"/>
    <w:rsid w:val="0070104C"/>
    <w:rsid w:val="007020A0"/>
    <w:rsid w:val="007027CF"/>
    <w:rsid w:val="00702D8B"/>
    <w:rsid w:val="0070346E"/>
    <w:rsid w:val="0070393E"/>
    <w:rsid w:val="00703C0A"/>
    <w:rsid w:val="00703CA3"/>
    <w:rsid w:val="00703CA9"/>
    <w:rsid w:val="0070464F"/>
    <w:rsid w:val="00704EDB"/>
    <w:rsid w:val="00705532"/>
    <w:rsid w:val="0070555B"/>
    <w:rsid w:val="0070587F"/>
    <w:rsid w:val="00706101"/>
    <w:rsid w:val="00706487"/>
    <w:rsid w:val="00707072"/>
    <w:rsid w:val="0070772E"/>
    <w:rsid w:val="0070786F"/>
    <w:rsid w:val="007078E7"/>
    <w:rsid w:val="00707D61"/>
    <w:rsid w:val="0071004B"/>
    <w:rsid w:val="00710B5E"/>
    <w:rsid w:val="00711E8A"/>
    <w:rsid w:val="00711FF8"/>
    <w:rsid w:val="00712287"/>
    <w:rsid w:val="00712772"/>
    <w:rsid w:val="00712F6C"/>
    <w:rsid w:val="00713AEA"/>
    <w:rsid w:val="00713D85"/>
    <w:rsid w:val="00713E0D"/>
    <w:rsid w:val="007148D3"/>
    <w:rsid w:val="007156A6"/>
    <w:rsid w:val="00715B9A"/>
    <w:rsid w:val="00716E4E"/>
    <w:rsid w:val="00717698"/>
    <w:rsid w:val="00721461"/>
    <w:rsid w:val="00721753"/>
    <w:rsid w:val="00723163"/>
    <w:rsid w:val="00723594"/>
    <w:rsid w:val="00723AD4"/>
    <w:rsid w:val="00724338"/>
    <w:rsid w:val="007244C8"/>
    <w:rsid w:val="007253A8"/>
    <w:rsid w:val="007259F3"/>
    <w:rsid w:val="007264D2"/>
    <w:rsid w:val="00726921"/>
    <w:rsid w:val="00726EA6"/>
    <w:rsid w:val="00727208"/>
    <w:rsid w:val="00727680"/>
    <w:rsid w:val="00727F70"/>
    <w:rsid w:val="00731641"/>
    <w:rsid w:val="0073262D"/>
    <w:rsid w:val="007337BB"/>
    <w:rsid w:val="00733D5D"/>
    <w:rsid w:val="007348B1"/>
    <w:rsid w:val="007362A0"/>
    <w:rsid w:val="007362A6"/>
    <w:rsid w:val="00736D7D"/>
    <w:rsid w:val="007375F2"/>
    <w:rsid w:val="00737CC4"/>
    <w:rsid w:val="00740E58"/>
    <w:rsid w:val="00741C29"/>
    <w:rsid w:val="00743630"/>
    <w:rsid w:val="007439CB"/>
    <w:rsid w:val="00743C1D"/>
    <w:rsid w:val="007445A0"/>
    <w:rsid w:val="0074524B"/>
    <w:rsid w:val="0074661B"/>
    <w:rsid w:val="007466F8"/>
    <w:rsid w:val="0074762D"/>
    <w:rsid w:val="00747C5A"/>
    <w:rsid w:val="00747D8B"/>
    <w:rsid w:val="00750461"/>
    <w:rsid w:val="007504C4"/>
    <w:rsid w:val="00751228"/>
    <w:rsid w:val="007512BF"/>
    <w:rsid w:val="00753169"/>
    <w:rsid w:val="00753618"/>
    <w:rsid w:val="0075458A"/>
    <w:rsid w:val="00755A3F"/>
    <w:rsid w:val="00755DD8"/>
    <w:rsid w:val="007571E1"/>
    <w:rsid w:val="007604B2"/>
    <w:rsid w:val="007605F1"/>
    <w:rsid w:val="00763855"/>
    <w:rsid w:val="007642FB"/>
    <w:rsid w:val="007643E4"/>
    <w:rsid w:val="00765281"/>
    <w:rsid w:val="0076535D"/>
    <w:rsid w:val="00766BAD"/>
    <w:rsid w:val="00770C31"/>
    <w:rsid w:val="0077182C"/>
    <w:rsid w:val="00771B71"/>
    <w:rsid w:val="00772F7E"/>
    <w:rsid w:val="00773802"/>
    <w:rsid w:val="00774CBB"/>
    <w:rsid w:val="00775299"/>
    <w:rsid w:val="007755F2"/>
    <w:rsid w:val="00776416"/>
    <w:rsid w:val="0077690F"/>
    <w:rsid w:val="00776971"/>
    <w:rsid w:val="00776D36"/>
    <w:rsid w:val="00780421"/>
    <w:rsid w:val="00781583"/>
    <w:rsid w:val="0078177E"/>
    <w:rsid w:val="00782328"/>
    <w:rsid w:val="0078304C"/>
    <w:rsid w:val="00783673"/>
    <w:rsid w:val="00783675"/>
    <w:rsid w:val="00783924"/>
    <w:rsid w:val="00783C99"/>
    <w:rsid w:val="00783CF1"/>
    <w:rsid w:val="007848C7"/>
    <w:rsid w:val="007849A2"/>
    <w:rsid w:val="00785490"/>
    <w:rsid w:val="0078606F"/>
    <w:rsid w:val="00786350"/>
    <w:rsid w:val="007869BE"/>
    <w:rsid w:val="00787302"/>
    <w:rsid w:val="00787442"/>
    <w:rsid w:val="0079042B"/>
    <w:rsid w:val="00791040"/>
    <w:rsid w:val="00791387"/>
    <w:rsid w:val="00791678"/>
    <w:rsid w:val="007925EA"/>
    <w:rsid w:val="00792AE6"/>
    <w:rsid w:val="00792AF9"/>
    <w:rsid w:val="007937B2"/>
    <w:rsid w:val="00793CD8"/>
    <w:rsid w:val="00793DC8"/>
    <w:rsid w:val="0079446E"/>
    <w:rsid w:val="00794BAD"/>
    <w:rsid w:val="007958E9"/>
    <w:rsid w:val="00795C92"/>
    <w:rsid w:val="00796231"/>
    <w:rsid w:val="00796286"/>
    <w:rsid w:val="00796F26"/>
    <w:rsid w:val="00797C75"/>
    <w:rsid w:val="00797FFE"/>
    <w:rsid w:val="007A05B9"/>
    <w:rsid w:val="007A072C"/>
    <w:rsid w:val="007A0B89"/>
    <w:rsid w:val="007A1CB3"/>
    <w:rsid w:val="007A306F"/>
    <w:rsid w:val="007A3EF8"/>
    <w:rsid w:val="007A43A6"/>
    <w:rsid w:val="007A4F2D"/>
    <w:rsid w:val="007A5490"/>
    <w:rsid w:val="007A58A6"/>
    <w:rsid w:val="007A59FA"/>
    <w:rsid w:val="007A5D82"/>
    <w:rsid w:val="007B1A53"/>
    <w:rsid w:val="007B3D2D"/>
    <w:rsid w:val="007B50AE"/>
    <w:rsid w:val="007B511B"/>
    <w:rsid w:val="007B5162"/>
    <w:rsid w:val="007B51DF"/>
    <w:rsid w:val="007B5B53"/>
    <w:rsid w:val="007B5E92"/>
    <w:rsid w:val="007B61F1"/>
    <w:rsid w:val="007B69DC"/>
    <w:rsid w:val="007C05DD"/>
    <w:rsid w:val="007C0B4D"/>
    <w:rsid w:val="007C0B73"/>
    <w:rsid w:val="007C0EAF"/>
    <w:rsid w:val="007C2469"/>
    <w:rsid w:val="007C3547"/>
    <w:rsid w:val="007C3817"/>
    <w:rsid w:val="007C3D18"/>
    <w:rsid w:val="007C411A"/>
    <w:rsid w:val="007C471E"/>
    <w:rsid w:val="007C4975"/>
    <w:rsid w:val="007C4C15"/>
    <w:rsid w:val="007C549B"/>
    <w:rsid w:val="007C5594"/>
    <w:rsid w:val="007C5FCC"/>
    <w:rsid w:val="007C60BF"/>
    <w:rsid w:val="007C6534"/>
    <w:rsid w:val="007C6A07"/>
    <w:rsid w:val="007C75A1"/>
    <w:rsid w:val="007C77A5"/>
    <w:rsid w:val="007C7BC8"/>
    <w:rsid w:val="007D016B"/>
    <w:rsid w:val="007D017A"/>
    <w:rsid w:val="007D04E5"/>
    <w:rsid w:val="007D0838"/>
    <w:rsid w:val="007D106F"/>
    <w:rsid w:val="007D2D3B"/>
    <w:rsid w:val="007D3035"/>
    <w:rsid w:val="007D318A"/>
    <w:rsid w:val="007D3E90"/>
    <w:rsid w:val="007D4EE8"/>
    <w:rsid w:val="007D4F0A"/>
    <w:rsid w:val="007D5901"/>
    <w:rsid w:val="007D607D"/>
    <w:rsid w:val="007D6887"/>
    <w:rsid w:val="007D6E99"/>
    <w:rsid w:val="007D7526"/>
    <w:rsid w:val="007D76C5"/>
    <w:rsid w:val="007E178E"/>
    <w:rsid w:val="007E1E32"/>
    <w:rsid w:val="007E2733"/>
    <w:rsid w:val="007E3250"/>
    <w:rsid w:val="007E390A"/>
    <w:rsid w:val="007E3AE7"/>
    <w:rsid w:val="007E4518"/>
    <w:rsid w:val="007E4610"/>
    <w:rsid w:val="007E4715"/>
    <w:rsid w:val="007E505B"/>
    <w:rsid w:val="007E5EFF"/>
    <w:rsid w:val="007E5FB2"/>
    <w:rsid w:val="007E62AC"/>
    <w:rsid w:val="007E7091"/>
    <w:rsid w:val="007E7C66"/>
    <w:rsid w:val="007E7F7C"/>
    <w:rsid w:val="007F004B"/>
    <w:rsid w:val="007F007D"/>
    <w:rsid w:val="007F018F"/>
    <w:rsid w:val="007F22C6"/>
    <w:rsid w:val="007F3A07"/>
    <w:rsid w:val="007F3FE7"/>
    <w:rsid w:val="007F4ABD"/>
    <w:rsid w:val="007F512E"/>
    <w:rsid w:val="007F7230"/>
    <w:rsid w:val="007F7708"/>
    <w:rsid w:val="00800E95"/>
    <w:rsid w:val="00801754"/>
    <w:rsid w:val="00801B2E"/>
    <w:rsid w:val="00802800"/>
    <w:rsid w:val="008028BA"/>
    <w:rsid w:val="00802FD1"/>
    <w:rsid w:val="00803708"/>
    <w:rsid w:val="00803FAE"/>
    <w:rsid w:val="0080438B"/>
    <w:rsid w:val="00804506"/>
    <w:rsid w:val="008055E4"/>
    <w:rsid w:val="00805D16"/>
    <w:rsid w:val="0080605F"/>
    <w:rsid w:val="008061F0"/>
    <w:rsid w:val="008064ED"/>
    <w:rsid w:val="00807786"/>
    <w:rsid w:val="00807D52"/>
    <w:rsid w:val="00810438"/>
    <w:rsid w:val="008109CE"/>
    <w:rsid w:val="0081127B"/>
    <w:rsid w:val="00811AEC"/>
    <w:rsid w:val="00811FCB"/>
    <w:rsid w:val="0081260D"/>
    <w:rsid w:val="008158D6"/>
    <w:rsid w:val="0081599E"/>
    <w:rsid w:val="0081642F"/>
    <w:rsid w:val="00816650"/>
    <w:rsid w:val="00817196"/>
    <w:rsid w:val="0081747B"/>
    <w:rsid w:val="00820E6D"/>
    <w:rsid w:val="00821725"/>
    <w:rsid w:val="008235DB"/>
    <w:rsid w:val="008242C5"/>
    <w:rsid w:val="00824AB4"/>
    <w:rsid w:val="00825284"/>
    <w:rsid w:val="0082535B"/>
    <w:rsid w:val="00825B8F"/>
    <w:rsid w:val="00825C42"/>
    <w:rsid w:val="00825D25"/>
    <w:rsid w:val="00826072"/>
    <w:rsid w:val="00826E60"/>
    <w:rsid w:val="00827D6F"/>
    <w:rsid w:val="00830382"/>
    <w:rsid w:val="00830E52"/>
    <w:rsid w:val="00831FF1"/>
    <w:rsid w:val="00833831"/>
    <w:rsid w:val="008352D4"/>
    <w:rsid w:val="00835871"/>
    <w:rsid w:val="00835E05"/>
    <w:rsid w:val="00836FB2"/>
    <w:rsid w:val="008376AC"/>
    <w:rsid w:val="008412EA"/>
    <w:rsid w:val="00842A07"/>
    <w:rsid w:val="00843779"/>
    <w:rsid w:val="00843E80"/>
    <w:rsid w:val="008444E8"/>
    <w:rsid w:val="00844B85"/>
    <w:rsid w:val="00844E80"/>
    <w:rsid w:val="00845754"/>
    <w:rsid w:val="00846132"/>
    <w:rsid w:val="00846FE7"/>
    <w:rsid w:val="00847CF6"/>
    <w:rsid w:val="00847E13"/>
    <w:rsid w:val="00850135"/>
    <w:rsid w:val="008501B4"/>
    <w:rsid w:val="0085082A"/>
    <w:rsid w:val="008509F7"/>
    <w:rsid w:val="008530EC"/>
    <w:rsid w:val="00853FD9"/>
    <w:rsid w:val="00854237"/>
    <w:rsid w:val="00854316"/>
    <w:rsid w:val="008568B9"/>
    <w:rsid w:val="00856911"/>
    <w:rsid w:val="008573F2"/>
    <w:rsid w:val="00857F50"/>
    <w:rsid w:val="008604FA"/>
    <w:rsid w:val="00860782"/>
    <w:rsid w:val="00861586"/>
    <w:rsid w:val="00862126"/>
    <w:rsid w:val="00862939"/>
    <w:rsid w:val="0086318D"/>
    <w:rsid w:val="008632BD"/>
    <w:rsid w:val="00864445"/>
    <w:rsid w:val="00865BAC"/>
    <w:rsid w:val="00865C41"/>
    <w:rsid w:val="00866B27"/>
    <w:rsid w:val="00866B94"/>
    <w:rsid w:val="00866DBB"/>
    <w:rsid w:val="00866DEA"/>
    <w:rsid w:val="00867163"/>
    <w:rsid w:val="008677FD"/>
    <w:rsid w:val="008706D4"/>
    <w:rsid w:val="00870F8A"/>
    <w:rsid w:val="008719A4"/>
    <w:rsid w:val="00871AFA"/>
    <w:rsid w:val="00871D23"/>
    <w:rsid w:val="00872EA0"/>
    <w:rsid w:val="00873087"/>
    <w:rsid w:val="00874312"/>
    <w:rsid w:val="0087437C"/>
    <w:rsid w:val="0087448C"/>
    <w:rsid w:val="00875CD7"/>
    <w:rsid w:val="00876234"/>
    <w:rsid w:val="00876252"/>
    <w:rsid w:val="008762BD"/>
    <w:rsid w:val="00876932"/>
    <w:rsid w:val="00876B4D"/>
    <w:rsid w:val="00876CBD"/>
    <w:rsid w:val="00876FC3"/>
    <w:rsid w:val="0087701B"/>
    <w:rsid w:val="00877334"/>
    <w:rsid w:val="00877F18"/>
    <w:rsid w:val="00880032"/>
    <w:rsid w:val="008804C2"/>
    <w:rsid w:val="00881019"/>
    <w:rsid w:val="00881CBB"/>
    <w:rsid w:val="0088205D"/>
    <w:rsid w:val="008827F4"/>
    <w:rsid w:val="00883593"/>
    <w:rsid w:val="00883EF3"/>
    <w:rsid w:val="0088442E"/>
    <w:rsid w:val="008853B3"/>
    <w:rsid w:val="00885BD5"/>
    <w:rsid w:val="008861D4"/>
    <w:rsid w:val="00886F03"/>
    <w:rsid w:val="0089197A"/>
    <w:rsid w:val="008925EB"/>
    <w:rsid w:val="00892F30"/>
    <w:rsid w:val="00893321"/>
    <w:rsid w:val="00893513"/>
    <w:rsid w:val="008936EC"/>
    <w:rsid w:val="00894A88"/>
    <w:rsid w:val="00894EB4"/>
    <w:rsid w:val="00895386"/>
    <w:rsid w:val="00895754"/>
    <w:rsid w:val="00895BFF"/>
    <w:rsid w:val="00895EAC"/>
    <w:rsid w:val="00897183"/>
    <w:rsid w:val="00897CDF"/>
    <w:rsid w:val="00897F73"/>
    <w:rsid w:val="008A142D"/>
    <w:rsid w:val="008A1538"/>
    <w:rsid w:val="008A1C1A"/>
    <w:rsid w:val="008A21FF"/>
    <w:rsid w:val="008A296B"/>
    <w:rsid w:val="008A2CE2"/>
    <w:rsid w:val="008A30AC"/>
    <w:rsid w:val="008A44B8"/>
    <w:rsid w:val="008A46E5"/>
    <w:rsid w:val="008A51A8"/>
    <w:rsid w:val="008A54C7"/>
    <w:rsid w:val="008A77D8"/>
    <w:rsid w:val="008A7C37"/>
    <w:rsid w:val="008B0483"/>
    <w:rsid w:val="008B05B3"/>
    <w:rsid w:val="008B120C"/>
    <w:rsid w:val="008B2E4F"/>
    <w:rsid w:val="008B3590"/>
    <w:rsid w:val="008B3E79"/>
    <w:rsid w:val="008B4C32"/>
    <w:rsid w:val="008B4E15"/>
    <w:rsid w:val="008B51A0"/>
    <w:rsid w:val="008B592A"/>
    <w:rsid w:val="008B71B4"/>
    <w:rsid w:val="008B7997"/>
    <w:rsid w:val="008B7B5C"/>
    <w:rsid w:val="008B7DBA"/>
    <w:rsid w:val="008C00A3"/>
    <w:rsid w:val="008C0B84"/>
    <w:rsid w:val="008C0C99"/>
    <w:rsid w:val="008C1290"/>
    <w:rsid w:val="008C16D9"/>
    <w:rsid w:val="008C1C91"/>
    <w:rsid w:val="008C2017"/>
    <w:rsid w:val="008C3940"/>
    <w:rsid w:val="008C3CF5"/>
    <w:rsid w:val="008C3DFB"/>
    <w:rsid w:val="008C4958"/>
    <w:rsid w:val="008C4BAA"/>
    <w:rsid w:val="008C512E"/>
    <w:rsid w:val="008C535E"/>
    <w:rsid w:val="008C6880"/>
    <w:rsid w:val="008C6A0D"/>
    <w:rsid w:val="008C6AE8"/>
    <w:rsid w:val="008C6BD9"/>
    <w:rsid w:val="008C6C88"/>
    <w:rsid w:val="008C6C9F"/>
    <w:rsid w:val="008C6F68"/>
    <w:rsid w:val="008C70A0"/>
    <w:rsid w:val="008C7573"/>
    <w:rsid w:val="008C76CD"/>
    <w:rsid w:val="008D0264"/>
    <w:rsid w:val="008D0A6E"/>
    <w:rsid w:val="008D14EC"/>
    <w:rsid w:val="008D1668"/>
    <w:rsid w:val="008D1764"/>
    <w:rsid w:val="008D1D8C"/>
    <w:rsid w:val="008D2176"/>
    <w:rsid w:val="008D34F1"/>
    <w:rsid w:val="008D380E"/>
    <w:rsid w:val="008D39D7"/>
    <w:rsid w:val="008D39D8"/>
    <w:rsid w:val="008D426E"/>
    <w:rsid w:val="008D4E98"/>
    <w:rsid w:val="008D5047"/>
    <w:rsid w:val="008D5AD2"/>
    <w:rsid w:val="008D6351"/>
    <w:rsid w:val="008D65C0"/>
    <w:rsid w:val="008D6BCC"/>
    <w:rsid w:val="008D6D1A"/>
    <w:rsid w:val="008D796C"/>
    <w:rsid w:val="008E042A"/>
    <w:rsid w:val="008E065E"/>
    <w:rsid w:val="008E0927"/>
    <w:rsid w:val="008E0B15"/>
    <w:rsid w:val="008E1210"/>
    <w:rsid w:val="008E138E"/>
    <w:rsid w:val="008E1909"/>
    <w:rsid w:val="008E1990"/>
    <w:rsid w:val="008E2011"/>
    <w:rsid w:val="008E28D1"/>
    <w:rsid w:val="008E36B1"/>
    <w:rsid w:val="008E3E72"/>
    <w:rsid w:val="008E4181"/>
    <w:rsid w:val="008E41FF"/>
    <w:rsid w:val="008E4D7C"/>
    <w:rsid w:val="008E50C2"/>
    <w:rsid w:val="008E6E41"/>
    <w:rsid w:val="008F0806"/>
    <w:rsid w:val="008F0DA9"/>
    <w:rsid w:val="008F159A"/>
    <w:rsid w:val="008F1EAB"/>
    <w:rsid w:val="008F33DC"/>
    <w:rsid w:val="008F3974"/>
    <w:rsid w:val="008F39DD"/>
    <w:rsid w:val="008F41C1"/>
    <w:rsid w:val="008F477F"/>
    <w:rsid w:val="008F501D"/>
    <w:rsid w:val="008F5E84"/>
    <w:rsid w:val="008F6525"/>
    <w:rsid w:val="008F6CA7"/>
    <w:rsid w:val="008F764B"/>
    <w:rsid w:val="009005B1"/>
    <w:rsid w:val="00900F97"/>
    <w:rsid w:val="00901525"/>
    <w:rsid w:val="00902350"/>
    <w:rsid w:val="009028D7"/>
    <w:rsid w:val="0090336B"/>
    <w:rsid w:val="009038B8"/>
    <w:rsid w:val="009050D7"/>
    <w:rsid w:val="009053AA"/>
    <w:rsid w:val="00905ED0"/>
    <w:rsid w:val="0090646A"/>
    <w:rsid w:val="00906939"/>
    <w:rsid w:val="00910A74"/>
    <w:rsid w:val="00910B7D"/>
    <w:rsid w:val="009118A7"/>
    <w:rsid w:val="00911DFB"/>
    <w:rsid w:val="0091271D"/>
    <w:rsid w:val="00912741"/>
    <w:rsid w:val="00912884"/>
    <w:rsid w:val="00913051"/>
    <w:rsid w:val="009139D9"/>
    <w:rsid w:val="00913EC3"/>
    <w:rsid w:val="00913F1C"/>
    <w:rsid w:val="00914AD8"/>
    <w:rsid w:val="0091593D"/>
    <w:rsid w:val="00915A75"/>
    <w:rsid w:val="00915F53"/>
    <w:rsid w:val="00916079"/>
    <w:rsid w:val="00917CE9"/>
    <w:rsid w:val="00920BF2"/>
    <w:rsid w:val="009215CA"/>
    <w:rsid w:val="00921D86"/>
    <w:rsid w:val="00921E47"/>
    <w:rsid w:val="00922010"/>
    <w:rsid w:val="009225A8"/>
    <w:rsid w:val="009244D0"/>
    <w:rsid w:val="009305EA"/>
    <w:rsid w:val="009317C6"/>
    <w:rsid w:val="0093198A"/>
    <w:rsid w:val="00931BD9"/>
    <w:rsid w:val="00932336"/>
    <w:rsid w:val="0093233C"/>
    <w:rsid w:val="00932474"/>
    <w:rsid w:val="00932C7A"/>
    <w:rsid w:val="0093318D"/>
    <w:rsid w:val="0093370E"/>
    <w:rsid w:val="009341BA"/>
    <w:rsid w:val="00934889"/>
    <w:rsid w:val="00934C29"/>
    <w:rsid w:val="00934D5E"/>
    <w:rsid w:val="009356E4"/>
    <w:rsid w:val="00935BE8"/>
    <w:rsid w:val="009368F3"/>
    <w:rsid w:val="0093735F"/>
    <w:rsid w:val="00937E89"/>
    <w:rsid w:val="00937E91"/>
    <w:rsid w:val="0094015C"/>
    <w:rsid w:val="0094135F"/>
    <w:rsid w:val="00941636"/>
    <w:rsid w:val="00942008"/>
    <w:rsid w:val="009426EF"/>
    <w:rsid w:val="00942B59"/>
    <w:rsid w:val="0094367A"/>
    <w:rsid w:val="009436E4"/>
    <w:rsid w:val="00943742"/>
    <w:rsid w:val="00943B5A"/>
    <w:rsid w:val="00944056"/>
    <w:rsid w:val="00944104"/>
    <w:rsid w:val="00944EDA"/>
    <w:rsid w:val="00945C05"/>
    <w:rsid w:val="0094676D"/>
    <w:rsid w:val="00946945"/>
    <w:rsid w:val="00946F0B"/>
    <w:rsid w:val="00947713"/>
    <w:rsid w:val="009477CE"/>
    <w:rsid w:val="00947A55"/>
    <w:rsid w:val="00947DD1"/>
    <w:rsid w:val="00950B8D"/>
    <w:rsid w:val="00950DE7"/>
    <w:rsid w:val="009515DB"/>
    <w:rsid w:val="00952C3E"/>
    <w:rsid w:val="00953634"/>
    <w:rsid w:val="00953920"/>
    <w:rsid w:val="00953D47"/>
    <w:rsid w:val="00954BF2"/>
    <w:rsid w:val="00955677"/>
    <w:rsid w:val="009565D5"/>
    <w:rsid w:val="009567A5"/>
    <w:rsid w:val="0095681E"/>
    <w:rsid w:val="009572D4"/>
    <w:rsid w:val="009606E9"/>
    <w:rsid w:val="00960848"/>
    <w:rsid w:val="00960BE9"/>
    <w:rsid w:val="00961921"/>
    <w:rsid w:val="00961C4E"/>
    <w:rsid w:val="00962703"/>
    <w:rsid w:val="00962905"/>
    <w:rsid w:val="00962E78"/>
    <w:rsid w:val="0096379D"/>
    <w:rsid w:val="00963977"/>
    <w:rsid w:val="00963E7C"/>
    <w:rsid w:val="00963ECC"/>
    <w:rsid w:val="0096430A"/>
    <w:rsid w:val="00964B5A"/>
    <w:rsid w:val="009651A8"/>
    <w:rsid w:val="0096554B"/>
    <w:rsid w:val="00965800"/>
    <w:rsid w:val="0096584A"/>
    <w:rsid w:val="00965ED2"/>
    <w:rsid w:val="00965F45"/>
    <w:rsid w:val="00967990"/>
    <w:rsid w:val="00967CE0"/>
    <w:rsid w:val="00971626"/>
    <w:rsid w:val="00971F08"/>
    <w:rsid w:val="0097352A"/>
    <w:rsid w:val="009737B4"/>
    <w:rsid w:val="00975809"/>
    <w:rsid w:val="0097603D"/>
    <w:rsid w:val="00976949"/>
    <w:rsid w:val="0097767E"/>
    <w:rsid w:val="00977E98"/>
    <w:rsid w:val="00980257"/>
    <w:rsid w:val="009802B4"/>
    <w:rsid w:val="00980477"/>
    <w:rsid w:val="009804F1"/>
    <w:rsid w:val="00980B13"/>
    <w:rsid w:val="00980C18"/>
    <w:rsid w:val="00980EC6"/>
    <w:rsid w:val="00982C77"/>
    <w:rsid w:val="00983284"/>
    <w:rsid w:val="009834A4"/>
    <w:rsid w:val="00984F42"/>
    <w:rsid w:val="00985251"/>
    <w:rsid w:val="00985253"/>
    <w:rsid w:val="00985281"/>
    <w:rsid w:val="009853B3"/>
    <w:rsid w:val="00985897"/>
    <w:rsid w:val="00986139"/>
    <w:rsid w:val="00986F06"/>
    <w:rsid w:val="009876E4"/>
    <w:rsid w:val="00987BB5"/>
    <w:rsid w:val="0099037C"/>
    <w:rsid w:val="00990557"/>
    <w:rsid w:val="00990630"/>
    <w:rsid w:val="00991761"/>
    <w:rsid w:val="00991FCD"/>
    <w:rsid w:val="009924AA"/>
    <w:rsid w:val="00992C79"/>
    <w:rsid w:val="00994B72"/>
    <w:rsid w:val="00994DCA"/>
    <w:rsid w:val="00995D4E"/>
    <w:rsid w:val="00995EF2"/>
    <w:rsid w:val="009960EC"/>
    <w:rsid w:val="00996FDC"/>
    <w:rsid w:val="009970DD"/>
    <w:rsid w:val="00997A1B"/>
    <w:rsid w:val="009A0621"/>
    <w:rsid w:val="009A0B52"/>
    <w:rsid w:val="009A0E7F"/>
    <w:rsid w:val="009A0FBA"/>
    <w:rsid w:val="009A11A5"/>
    <w:rsid w:val="009A14D8"/>
    <w:rsid w:val="009A1601"/>
    <w:rsid w:val="009A26EF"/>
    <w:rsid w:val="009A2AB3"/>
    <w:rsid w:val="009A2D3C"/>
    <w:rsid w:val="009A2F5E"/>
    <w:rsid w:val="009A408C"/>
    <w:rsid w:val="009A462D"/>
    <w:rsid w:val="009A55A1"/>
    <w:rsid w:val="009A5B25"/>
    <w:rsid w:val="009A5CBA"/>
    <w:rsid w:val="009A5E62"/>
    <w:rsid w:val="009A7541"/>
    <w:rsid w:val="009A782A"/>
    <w:rsid w:val="009A7FCF"/>
    <w:rsid w:val="009B030C"/>
    <w:rsid w:val="009B06CF"/>
    <w:rsid w:val="009B08C5"/>
    <w:rsid w:val="009B0F4E"/>
    <w:rsid w:val="009B0F9A"/>
    <w:rsid w:val="009B1B37"/>
    <w:rsid w:val="009B1F30"/>
    <w:rsid w:val="009B3583"/>
    <w:rsid w:val="009B3915"/>
    <w:rsid w:val="009B39A0"/>
    <w:rsid w:val="009B3AC2"/>
    <w:rsid w:val="009B3F2D"/>
    <w:rsid w:val="009B40BA"/>
    <w:rsid w:val="009B42DE"/>
    <w:rsid w:val="009B4948"/>
    <w:rsid w:val="009B4D67"/>
    <w:rsid w:val="009B4DF4"/>
    <w:rsid w:val="009B564E"/>
    <w:rsid w:val="009B57BA"/>
    <w:rsid w:val="009B5F86"/>
    <w:rsid w:val="009B5FB5"/>
    <w:rsid w:val="009B798F"/>
    <w:rsid w:val="009B7B38"/>
    <w:rsid w:val="009B7BD0"/>
    <w:rsid w:val="009B7E87"/>
    <w:rsid w:val="009B7F68"/>
    <w:rsid w:val="009B7FFD"/>
    <w:rsid w:val="009C017E"/>
    <w:rsid w:val="009C17AC"/>
    <w:rsid w:val="009C1EDB"/>
    <w:rsid w:val="009C2317"/>
    <w:rsid w:val="009C333B"/>
    <w:rsid w:val="009C3E52"/>
    <w:rsid w:val="009C403E"/>
    <w:rsid w:val="009C75AB"/>
    <w:rsid w:val="009C7FE0"/>
    <w:rsid w:val="009D2C57"/>
    <w:rsid w:val="009D3350"/>
    <w:rsid w:val="009D3B78"/>
    <w:rsid w:val="009D435F"/>
    <w:rsid w:val="009D4AFC"/>
    <w:rsid w:val="009D4FF0"/>
    <w:rsid w:val="009D6035"/>
    <w:rsid w:val="009D60B1"/>
    <w:rsid w:val="009D6CC4"/>
    <w:rsid w:val="009D703C"/>
    <w:rsid w:val="009D718F"/>
    <w:rsid w:val="009D7476"/>
    <w:rsid w:val="009D7579"/>
    <w:rsid w:val="009E068F"/>
    <w:rsid w:val="009E0E1A"/>
    <w:rsid w:val="009E14E0"/>
    <w:rsid w:val="009E2E1B"/>
    <w:rsid w:val="009E31A4"/>
    <w:rsid w:val="009E35DB"/>
    <w:rsid w:val="009E3C05"/>
    <w:rsid w:val="009E43A3"/>
    <w:rsid w:val="009E47A3"/>
    <w:rsid w:val="009E75CE"/>
    <w:rsid w:val="009E7AEF"/>
    <w:rsid w:val="009F03FE"/>
    <w:rsid w:val="009F08F3"/>
    <w:rsid w:val="009F09AD"/>
    <w:rsid w:val="009F0B5D"/>
    <w:rsid w:val="009F1627"/>
    <w:rsid w:val="009F1946"/>
    <w:rsid w:val="009F2FE1"/>
    <w:rsid w:val="009F327B"/>
    <w:rsid w:val="009F344F"/>
    <w:rsid w:val="009F393F"/>
    <w:rsid w:val="009F4C03"/>
    <w:rsid w:val="009F4E7B"/>
    <w:rsid w:val="009F527B"/>
    <w:rsid w:val="009F557D"/>
    <w:rsid w:val="009F6BA1"/>
    <w:rsid w:val="009F7BC6"/>
    <w:rsid w:val="009F7F16"/>
    <w:rsid w:val="00A024ED"/>
    <w:rsid w:val="00A02D4B"/>
    <w:rsid w:val="00A031D8"/>
    <w:rsid w:val="00A03953"/>
    <w:rsid w:val="00A0401C"/>
    <w:rsid w:val="00A04690"/>
    <w:rsid w:val="00A046D8"/>
    <w:rsid w:val="00A048A8"/>
    <w:rsid w:val="00A04946"/>
    <w:rsid w:val="00A04F49"/>
    <w:rsid w:val="00A05046"/>
    <w:rsid w:val="00A051D2"/>
    <w:rsid w:val="00A05BD3"/>
    <w:rsid w:val="00A05C21"/>
    <w:rsid w:val="00A06149"/>
    <w:rsid w:val="00A06695"/>
    <w:rsid w:val="00A075FB"/>
    <w:rsid w:val="00A078A0"/>
    <w:rsid w:val="00A109A1"/>
    <w:rsid w:val="00A10AAD"/>
    <w:rsid w:val="00A10E0F"/>
    <w:rsid w:val="00A1284B"/>
    <w:rsid w:val="00A13247"/>
    <w:rsid w:val="00A13E54"/>
    <w:rsid w:val="00A144B0"/>
    <w:rsid w:val="00A1547B"/>
    <w:rsid w:val="00A15687"/>
    <w:rsid w:val="00A15E53"/>
    <w:rsid w:val="00A170C9"/>
    <w:rsid w:val="00A17F63"/>
    <w:rsid w:val="00A2193B"/>
    <w:rsid w:val="00A222E1"/>
    <w:rsid w:val="00A22EBA"/>
    <w:rsid w:val="00A2351A"/>
    <w:rsid w:val="00A24346"/>
    <w:rsid w:val="00A25F72"/>
    <w:rsid w:val="00A26425"/>
    <w:rsid w:val="00A264A9"/>
    <w:rsid w:val="00A27785"/>
    <w:rsid w:val="00A30187"/>
    <w:rsid w:val="00A31A80"/>
    <w:rsid w:val="00A34259"/>
    <w:rsid w:val="00A3448A"/>
    <w:rsid w:val="00A3495D"/>
    <w:rsid w:val="00A34C6C"/>
    <w:rsid w:val="00A35952"/>
    <w:rsid w:val="00A36297"/>
    <w:rsid w:val="00A36B87"/>
    <w:rsid w:val="00A3703F"/>
    <w:rsid w:val="00A370CE"/>
    <w:rsid w:val="00A37400"/>
    <w:rsid w:val="00A40822"/>
    <w:rsid w:val="00A41E2B"/>
    <w:rsid w:val="00A440D0"/>
    <w:rsid w:val="00A44E0F"/>
    <w:rsid w:val="00A45B74"/>
    <w:rsid w:val="00A46150"/>
    <w:rsid w:val="00A47976"/>
    <w:rsid w:val="00A508E6"/>
    <w:rsid w:val="00A50C42"/>
    <w:rsid w:val="00A50C86"/>
    <w:rsid w:val="00A50FB4"/>
    <w:rsid w:val="00A511F1"/>
    <w:rsid w:val="00A52ADC"/>
    <w:rsid w:val="00A52E1D"/>
    <w:rsid w:val="00A55477"/>
    <w:rsid w:val="00A556DD"/>
    <w:rsid w:val="00A55833"/>
    <w:rsid w:val="00A55BE6"/>
    <w:rsid w:val="00A55EC3"/>
    <w:rsid w:val="00A56825"/>
    <w:rsid w:val="00A576DB"/>
    <w:rsid w:val="00A57C30"/>
    <w:rsid w:val="00A60A02"/>
    <w:rsid w:val="00A60C72"/>
    <w:rsid w:val="00A61499"/>
    <w:rsid w:val="00A6153F"/>
    <w:rsid w:val="00A61F4F"/>
    <w:rsid w:val="00A62599"/>
    <w:rsid w:val="00A62617"/>
    <w:rsid w:val="00A627DB"/>
    <w:rsid w:val="00A62A77"/>
    <w:rsid w:val="00A62BDD"/>
    <w:rsid w:val="00A62DB3"/>
    <w:rsid w:val="00A63483"/>
    <w:rsid w:val="00A64A51"/>
    <w:rsid w:val="00A657D7"/>
    <w:rsid w:val="00A65D72"/>
    <w:rsid w:val="00A660AC"/>
    <w:rsid w:val="00A67664"/>
    <w:rsid w:val="00A67E6C"/>
    <w:rsid w:val="00A704BC"/>
    <w:rsid w:val="00A708C2"/>
    <w:rsid w:val="00A71209"/>
    <w:rsid w:val="00A712D9"/>
    <w:rsid w:val="00A7175B"/>
    <w:rsid w:val="00A71B99"/>
    <w:rsid w:val="00A732CB"/>
    <w:rsid w:val="00A739D0"/>
    <w:rsid w:val="00A746B4"/>
    <w:rsid w:val="00A761D4"/>
    <w:rsid w:val="00A76593"/>
    <w:rsid w:val="00A76C17"/>
    <w:rsid w:val="00A7730D"/>
    <w:rsid w:val="00A77AB5"/>
    <w:rsid w:val="00A77EC4"/>
    <w:rsid w:val="00A81F3B"/>
    <w:rsid w:val="00A82158"/>
    <w:rsid w:val="00A8274E"/>
    <w:rsid w:val="00A82DC8"/>
    <w:rsid w:val="00A8320B"/>
    <w:rsid w:val="00A838B0"/>
    <w:rsid w:val="00A83E00"/>
    <w:rsid w:val="00A84D6B"/>
    <w:rsid w:val="00A8555A"/>
    <w:rsid w:val="00A85C74"/>
    <w:rsid w:val="00A86750"/>
    <w:rsid w:val="00A86819"/>
    <w:rsid w:val="00A87E69"/>
    <w:rsid w:val="00A902FF"/>
    <w:rsid w:val="00A905DA"/>
    <w:rsid w:val="00A9076B"/>
    <w:rsid w:val="00A91428"/>
    <w:rsid w:val="00A92879"/>
    <w:rsid w:val="00A92BEC"/>
    <w:rsid w:val="00A92CEE"/>
    <w:rsid w:val="00A93EA4"/>
    <w:rsid w:val="00A9442A"/>
    <w:rsid w:val="00A94CA8"/>
    <w:rsid w:val="00A96417"/>
    <w:rsid w:val="00A96AE1"/>
    <w:rsid w:val="00A9764F"/>
    <w:rsid w:val="00A976A2"/>
    <w:rsid w:val="00AA016F"/>
    <w:rsid w:val="00AA0B96"/>
    <w:rsid w:val="00AA1ED6"/>
    <w:rsid w:val="00AA2999"/>
    <w:rsid w:val="00AA2F6B"/>
    <w:rsid w:val="00AA33DF"/>
    <w:rsid w:val="00AA35B9"/>
    <w:rsid w:val="00AA4135"/>
    <w:rsid w:val="00AA505F"/>
    <w:rsid w:val="00AA51D6"/>
    <w:rsid w:val="00AA6E30"/>
    <w:rsid w:val="00AB0BC8"/>
    <w:rsid w:val="00AB0C29"/>
    <w:rsid w:val="00AB11CA"/>
    <w:rsid w:val="00AB14D9"/>
    <w:rsid w:val="00AB44C8"/>
    <w:rsid w:val="00AB4AB8"/>
    <w:rsid w:val="00AB4E48"/>
    <w:rsid w:val="00AB655E"/>
    <w:rsid w:val="00AB6AF7"/>
    <w:rsid w:val="00AB7345"/>
    <w:rsid w:val="00AC007F"/>
    <w:rsid w:val="00AC0251"/>
    <w:rsid w:val="00AC0CEC"/>
    <w:rsid w:val="00AC1FBF"/>
    <w:rsid w:val="00AC2683"/>
    <w:rsid w:val="00AC2ECD"/>
    <w:rsid w:val="00AC3119"/>
    <w:rsid w:val="00AC3741"/>
    <w:rsid w:val="00AC4454"/>
    <w:rsid w:val="00AC49FB"/>
    <w:rsid w:val="00AC5855"/>
    <w:rsid w:val="00AC5A10"/>
    <w:rsid w:val="00AC66EF"/>
    <w:rsid w:val="00AC6DE7"/>
    <w:rsid w:val="00AC717E"/>
    <w:rsid w:val="00AC7F4A"/>
    <w:rsid w:val="00AD0642"/>
    <w:rsid w:val="00AD07CA"/>
    <w:rsid w:val="00AD0AA3"/>
    <w:rsid w:val="00AD0ECF"/>
    <w:rsid w:val="00AD10DE"/>
    <w:rsid w:val="00AD1425"/>
    <w:rsid w:val="00AD2607"/>
    <w:rsid w:val="00AD376A"/>
    <w:rsid w:val="00AD3F94"/>
    <w:rsid w:val="00AD48B8"/>
    <w:rsid w:val="00AD4A5A"/>
    <w:rsid w:val="00AD55E9"/>
    <w:rsid w:val="00AD59C5"/>
    <w:rsid w:val="00AD5ED5"/>
    <w:rsid w:val="00AD6689"/>
    <w:rsid w:val="00AD7AB4"/>
    <w:rsid w:val="00AD7B2A"/>
    <w:rsid w:val="00AE0148"/>
    <w:rsid w:val="00AE032F"/>
    <w:rsid w:val="00AE087B"/>
    <w:rsid w:val="00AE0C32"/>
    <w:rsid w:val="00AE1B66"/>
    <w:rsid w:val="00AE23D8"/>
    <w:rsid w:val="00AE27AC"/>
    <w:rsid w:val="00AE2A2A"/>
    <w:rsid w:val="00AE3167"/>
    <w:rsid w:val="00AE3A70"/>
    <w:rsid w:val="00AE40E0"/>
    <w:rsid w:val="00AE4807"/>
    <w:rsid w:val="00AE4DBA"/>
    <w:rsid w:val="00AE4F07"/>
    <w:rsid w:val="00AE6011"/>
    <w:rsid w:val="00AE63AB"/>
    <w:rsid w:val="00AE693D"/>
    <w:rsid w:val="00AE731F"/>
    <w:rsid w:val="00AF0508"/>
    <w:rsid w:val="00AF0C13"/>
    <w:rsid w:val="00AF10A2"/>
    <w:rsid w:val="00AF11C2"/>
    <w:rsid w:val="00AF130C"/>
    <w:rsid w:val="00AF1C5D"/>
    <w:rsid w:val="00AF1CCC"/>
    <w:rsid w:val="00AF263D"/>
    <w:rsid w:val="00AF2A13"/>
    <w:rsid w:val="00AF2B22"/>
    <w:rsid w:val="00AF3610"/>
    <w:rsid w:val="00AF42D7"/>
    <w:rsid w:val="00AF536C"/>
    <w:rsid w:val="00AF544A"/>
    <w:rsid w:val="00AF5570"/>
    <w:rsid w:val="00AF5BA7"/>
    <w:rsid w:val="00AF6FFF"/>
    <w:rsid w:val="00AF78ED"/>
    <w:rsid w:val="00AF7B02"/>
    <w:rsid w:val="00AF7B0B"/>
    <w:rsid w:val="00B006FE"/>
    <w:rsid w:val="00B007CB"/>
    <w:rsid w:val="00B00A30"/>
    <w:rsid w:val="00B00AF4"/>
    <w:rsid w:val="00B010B2"/>
    <w:rsid w:val="00B0170B"/>
    <w:rsid w:val="00B02549"/>
    <w:rsid w:val="00B02AA9"/>
    <w:rsid w:val="00B02FA3"/>
    <w:rsid w:val="00B03165"/>
    <w:rsid w:val="00B0324F"/>
    <w:rsid w:val="00B038BE"/>
    <w:rsid w:val="00B04DF3"/>
    <w:rsid w:val="00B05084"/>
    <w:rsid w:val="00B06158"/>
    <w:rsid w:val="00B061FD"/>
    <w:rsid w:val="00B07BB5"/>
    <w:rsid w:val="00B07EF1"/>
    <w:rsid w:val="00B101E0"/>
    <w:rsid w:val="00B12115"/>
    <w:rsid w:val="00B12253"/>
    <w:rsid w:val="00B12DA0"/>
    <w:rsid w:val="00B130C7"/>
    <w:rsid w:val="00B133D4"/>
    <w:rsid w:val="00B137D3"/>
    <w:rsid w:val="00B13A5F"/>
    <w:rsid w:val="00B14B33"/>
    <w:rsid w:val="00B157F9"/>
    <w:rsid w:val="00B162FE"/>
    <w:rsid w:val="00B16375"/>
    <w:rsid w:val="00B16CC7"/>
    <w:rsid w:val="00B17728"/>
    <w:rsid w:val="00B2016D"/>
    <w:rsid w:val="00B20256"/>
    <w:rsid w:val="00B20938"/>
    <w:rsid w:val="00B20D09"/>
    <w:rsid w:val="00B20E36"/>
    <w:rsid w:val="00B21270"/>
    <w:rsid w:val="00B22F8F"/>
    <w:rsid w:val="00B235D8"/>
    <w:rsid w:val="00B2468A"/>
    <w:rsid w:val="00B248B0"/>
    <w:rsid w:val="00B26318"/>
    <w:rsid w:val="00B2741E"/>
    <w:rsid w:val="00B2763F"/>
    <w:rsid w:val="00B27A16"/>
    <w:rsid w:val="00B27AAC"/>
    <w:rsid w:val="00B27ED0"/>
    <w:rsid w:val="00B30882"/>
    <w:rsid w:val="00B308D3"/>
    <w:rsid w:val="00B30929"/>
    <w:rsid w:val="00B30966"/>
    <w:rsid w:val="00B30E25"/>
    <w:rsid w:val="00B32830"/>
    <w:rsid w:val="00B33221"/>
    <w:rsid w:val="00B341FA"/>
    <w:rsid w:val="00B34340"/>
    <w:rsid w:val="00B34BAC"/>
    <w:rsid w:val="00B34C44"/>
    <w:rsid w:val="00B360A3"/>
    <w:rsid w:val="00B3649A"/>
    <w:rsid w:val="00B36940"/>
    <w:rsid w:val="00B36F91"/>
    <w:rsid w:val="00B372AA"/>
    <w:rsid w:val="00B37595"/>
    <w:rsid w:val="00B375E8"/>
    <w:rsid w:val="00B40445"/>
    <w:rsid w:val="00B4185D"/>
    <w:rsid w:val="00B41888"/>
    <w:rsid w:val="00B419A4"/>
    <w:rsid w:val="00B422E5"/>
    <w:rsid w:val="00B42E1A"/>
    <w:rsid w:val="00B42F4F"/>
    <w:rsid w:val="00B42FC7"/>
    <w:rsid w:val="00B43805"/>
    <w:rsid w:val="00B4388A"/>
    <w:rsid w:val="00B4416B"/>
    <w:rsid w:val="00B44754"/>
    <w:rsid w:val="00B453F7"/>
    <w:rsid w:val="00B45A52"/>
    <w:rsid w:val="00B45FBF"/>
    <w:rsid w:val="00B46175"/>
    <w:rsid w:val="00B4633B"/>
    <w:rsid w:val="00B47B4C"/>
    <w:rsid w:val="00B50005"/>
    <w:rsid w:val="00B51415"/>
    <w:rsid w:val="00B52E6D"/>
    <w:rsid w:val="00B54C41"/>
    <w:rsid w:val="00B557B9"/>
    <w:rsid w:val="00B575C8"/>
    <w:rsid w:val="00B61D36"/>
    <w:rsid w:val="00B6253B"/>
    <w:rsid w:val="00B6329B"/>
    <w:rsid w:val="00B638BE"/>
    <w:rsid w:val="00B64DF0"/>
    <w:rsid w:val="00B64EBC"/>
    <w:rsid w:val="00B664B2"/>
    <w:rsid w:val="00B664C7"/>
    <w:rsid w:val="00B67683"/>
    <w:rsid w:val="00B7264D"/>
    <w:rsid w:val="00B7321D"/>
    <w:rsid w:val="00B739F6"/>
    <w:rsid w:val="00B76C86"/>
    <w:rsid w:val="00B7721E"/>
    <w:rsid w:val="00B8093E"/>
    <w:rsid w:val="00B81A6C"/>
    <w:rsid w:val="00B82679"/>
    <w:rsid w:val="00B845B6"/>
    <w:rsid w:val="00B84C8A"/>
    <w:rsid w:val="00B850CF"/>
    <w:rsid w:val="00B85D74"/>
    <w:rsid w:val="00B85DE5"/>
    <w:rsid w:val="00B869D5"/>
    <w:rsid w:val="00B8702C"/>
    <w:rsid w:val="00B876F7"/>
    <w:rsid w:val="00B90F73"/>
    <w:rsid w:val="00B914B1"/>
    <w:rsid w:val="00B91E15"/>
    <w:rsid w:val="00B92937"/>
    <w:rsid w:val="00B929FA"/>
    <w:rsid w:val="00B92A24"/>
    <w:rsid w:val="00B931EA"/>
    <w:rsid w:val="00B93B59"/>
    <w:rsid w:val="00B9406A"/>
    <w:rsid w:val="00B94841"/>
    <w:rsid w:val="00B94DC2"/>
    <w:rsid w:val="00B958C6"/>
    <w:rsid w:val="00B9597F"/>
    <w:rsid w:val="00B95DE6"/>
    <w:rsid w:val="00B960D7"/>
    <w:rsid w:val="00B96688"/>
    <w:rsid w:val="00B97643"/>
    <w:rsid w:val="00BA00D7"/>
    <w:rsid w:val="00BA04AB"/>
    <w:rsid w:val="00BA131A"/>
    <w:rsid w:val="00BA17E3"/>
    <w:rsid w:val="00BA202E"/>
    <w:rsid w:val="00BA2280"/>
    <w:rsid w:val="00BA2789"/>
    <w:rsid w:val="00BA2A08"/>
    <w:rsid w:val="00BA2C9A"/>
    <w:rsid w:val="00BA33AB"/>
    <w:rsid w:val="00BA3C12"/>
    <w:rsid w:val="00BA541A"/>
    <w:rsid w:val="00BA54B2"/>
    <w:rsid w:val="00BA56D2"/>
    <w:rsid w:val="00BA5FBB"/>
    <w:rsid w:val="00BA67BF"/>
    <w:rsid w:val="00BA76E0"/>
    <w:rsid w:val="00BA79A8"/>
    <w:rsid w:val="00BA7C4F"/>
    <w:rsid w:val="00BB03BC"/>
    <w:rsid w:val="00BB07CA"/>
    <w:rsid w:val="00BB096D"/>
    <w:rsid w:val="00BB0A3F"/>
    <w:rsid w:val="00BB0B8A"/>
    <w:rsid w:val="00BB186A"/>
    <w:rsid w:val="00BB20CE"/>
    <w:rsid w:val="00BB2A25"/>
    <w:rsid w:val="00BB2C8A"/>
    <w:rsid w:val="00BB2CB5"/>
    <w:rsid w:val="00BB3C1A"/>
    <w:rsid w:val="00BB4706"/>
    <w:rsid w:val="00BB51E9"/>
    <w:rsid w:val="00BB6C82"/>
    <w:rsid w:val="00BB749F"/>
    <w:rsid w:val="00BC0FDC"/>
    <w:rsid w:val="00BC27FE"/>
    <w:rsid w:val="00BC3053"/>
    <w:rsid w:val="00BC33DC"/>
    <w:rsid w:val="00BC3A97"/>
    <w:rsid w:val="00BC3F27"/>
    <w:rsid w:val="00BC4197"/>
    <w:rsid w:val="00BC43CB"/>
    <w:rsid w:val="00BC4D2E"/>
    <w:rsid w:val="00BC527E"/>
    <w:rsid w:val="00BC53BB"/>
    <w:rsid w:val="00BC665D"/>
    <w:rsid w:val="00BC6D67"/>
    <w:rsid w:val="00BC6E83"/>
    <w:rsid w:val="00BC7378"/>
    <w:rsid w:val="00BC7BE8"/>
    <w:rsid w:val="00BD117B"/>
    <w:rsid w:val="00BD1B32"/>
    <w:rsid w:val="00BD1EE0"/>
    <w:rsid w:val="00BD30FE"/>
    <w:rsid w:val="00BD3992"/>
    <w:rsid w:val="00BD39B8"/>
    <w:rsid w:val="00BD41BB"/>
    <w:rsid w:val="00BD4278"/>
    <w:rsid w:val="00BD48AC"/>
    <w:rsid w:val="00BD53A8"/>
    <w:rsid w:val="00BD5F1A"/>
    <w:rsid w:val="00BD6C0F"/>
    <w:rsid w:val="00BD6EA1"/>
    <w:rsid w:val="00BE1234"/>
    <w:rsid w:val="00BE12E2"/>
    <w:rsid w:val="00BE1731"/>
    <w:rsid w:val="00BE253A"/>
    <w:rsid w:val="00BE2FA6"/>
    <w:rsid w:val="00BE333F"/>
    <w:rsid w:val="00BE3663"/>
    <w:rsid w:val="00BE3DC0"/>
    <w:rsid w:val="00BE569B"/>
    <w:rsid w:val="00BE621C"/>
    <w:rsid w:val="00BE6FEB"/>
    <w:rsid w:val="00BE7406"/>
    <w:rsid w:val="00BE7603"/>
    <w:rsid w:val="00BE78A9"/>
    <w:rsid w:val="00BE7BE4"/>
    <w:rsid w:val="00BF1596"/>
    <w:rsid w:val="00BF1863"/>
    <w:rsid w:val="00BF3279"/>
    <w:rsid w:val="00BF3A4B"/>
    <w:rsid w:val="00BF3C7F"/>
    <w:rsid w:val="00BF3E4F"/>
    <w:rsid w:val="00BF69FD"/>
    <w:rsid w:val="00BF6D4F"/>
    <w:rsid w:val="00BF6F3D"/>
    <w:rsid w:val="00BF74C7"/>
    <w:rsid w:val="00C01470"/>
    <w:rsid w:val="00C015F1"/>
    <w:rsid w:val="00C01F33"/>
    <w:rsid w:val="00C02174"/>
    <w:rsid w:val="00C0260C"/>
    <w:rsid w:val="00C02AF1"/>
    <w:rsid w:val="00C02CC6"/>
    <w:rsid w:val="00C02EA0"/>
    <w:rsid w:val="00C0339B"/>
    <w:rsid w:val="00C03A02"/>
    <w:rsid w:val="00C03AB0"/>
    <w:rsid w:val="00C040F7"/>
    <w:rsid w:val="00C044AB"/>
    <w:rsid w:val="00C044DB"/>
    <w:rsid w:val="00C04BB6"/>
    <w:rsid w:val="00C05132"/>
    <w:rsid w:val="00C05706"/>
    <w:rsid w:val="00C057C7"/>
    <w:rsid w:val="00C057D5"/>
    <w:rsid w:val="00C05DC1"/>
    <w:rsid w:val="00C0687F"/>
    <w:rsid w:val="00C069DD"/>
    <w:rsid w:val="00C07377"/>
    <w:rsid w:val="00C10478"/>
    <w:rsid w:val="00C106CA"/>
    <w:rsid w:val="00C12107"/>
    <w:rsid w:val="00C1268D"/>
    <w:rsid w:val="00C129A9"/>
    <w:rsid w:val="00C13A44"/>
    <w:rsid w:val="00C13A96"/>
    <w:rsid w:val="00C14D4B"/>
    <w:rsid w:val="00C15176"/>
    <w:rsid w:val="00C154BB"/>
    <w:rsid w:val="00C15ABD"/>
    <w:rsid w:val="00C172A6"/>
    <w:rsid w:val="00C17F59"/>
    <w:rsid w:val="00C20A61"/>
    <w:rsid w:val="00C20E12"/>
    <w:rsid w:val="00C20E37"/>
    <w:rsid w:val="00C21759"/>
    <w:rsid w:val="00C23725"/>
    <w:rsid w:val="00C242E1"/>
    <w:rsid w:val="00C245EC"/>
    <w:rsid w:val="00C279B5"/>
    <w:rsid w:val="00C27BFA"/>
    <w:rsid w:val="00C27C45"/>
    <w:rsid w:val="00C30119"/>
    <w:rsid w:val="00C30250"/>
    <w:rsid w:val="00C3028A"/>
    <w:rsid w:val="00C30694"/>
    <w:rsid w:val="00C31F99"/>
    <w:rsid w:val="00C32D7E"/>
    <w:rsid w:val="00C3354C"/>
    <w:rsid w:val="00C3413C"/>
    <w:rsid w:val="00C351DF"/>
    <w:rsid w:val="00C3576C"/>
    <w:rsid w:val="00C3719D"/>
    <w:rsid w:val="00C3772D"/>
    <w:rsid w:val="00C37785"/>
    <w:rsid w:val="00C37D38"/>
    <w:rsid w:val="00C406B5"/>
    <w:rsid w:val="00C407AA"/>
    <w:rsid w:val="00C41779"/>
    <w:rsid w:val="00C42038"/>
    <w:rsid w:val="00C424B1"/>
    <w:rsid w:val="00C43F87"/>
    <w:rsid w:val="00C441AF"/>
    <w:rsid w:val="00C452C8"/>
    <w:rsid w:val="00C46309"/>
    <w:rsid w:val="00C46DA4"/>
    <w:rsid w:val="00C46EE7"/>
    <w:rsid w:val="00C479BD"/>
    <w:rsid w:val="00C501E8"/>
    <w:rsid w:val="00C50C72"/>
    <w:rsid w:val="00C516E0"/>
    <w:rsid w:val="00C52C3D"/>
    <w:rsid w:val="00C52FB3"/>
    <w:rsid w:val="00C530BA"/>
    <w:rsid w:val="00C54371"/>
    <w:rsid w:val="00C54696"/>
    <w:rsid w:val="00C54995"/>
    <w:rsid w:val="00C54D41"/>
    <w:rsid w:val="00C54D48"/>
    <w:rsid w:val="00C5511E"/>
    <w:rsid w:val="00C554CF"/>
    <w:rsid w:val="00C5679B"/>
    <w:rsid w:val="00C60681"/>
    <w:rsid w:val="00C60783"/>
    <w:rsid w:val="00C60C3F"/>
    <w:rsid w:val="00C61714"/>
    <w:rsid w:val="00C62AD8"/>
    <w:rsid w:val="00C63041"/>
    <w:rsid w:val="00C64604"/>
    <w:rsid w:val="00C64672"/>
    <w:rsid w:val="00C6532F"/>
    <w:rsid w:val="00C65D33"/>
    <w:rsid w:val="00C66181"/>
    <w:rsid w:val="00C66B28"/>
    <w:rsid w:val="00C67775"/>
    <w:rsid w:val="00C678F7"/>
    <w:rsid w:val="00C70628"/>
    <w:rsid w:val="00C70697"/>
    <w:rsid w:val="00C71002"/>
    <w:rsid w:val="00C71A92"/>
    <w:rsid w:val="00C72735"/>
    <w:rsid w:val="00C72EF4"/>
    <w:rsid w:val="00C732D6"/>
    <w:rsid w:val="00C73B8D"/>
    <w:rsid w:val="00C74B02"/>
    <w:rsid w:val="00C75D2F"/>
    <w:rsid w:val="00C765EC"/>
    <w:rsid w:val="00C767BE"/>
    <w:rsid w:val="00C76E3C"/>
    <w:rsid w:val="00C7720D"/>
    <w:rsid w:val="00C77571"/>
    <w:rsid w:val="00C77596"/>
    <w:rsid w:val="00C809F0"/>
    <w:rsid w:val="00C81568"/>
    <w:rsid w:val="00C826C9"/>
    <w:rsid w:val="00C833FB"/>
    <w:rsid w:val="00C83478"/>
    <w:rsid w:val="00C83C13"/>
    <w:rsid w:val="00C844B9"/>
    <w:rsid w:val="00C85448"/>
    <w:rsid w:val="00C85924"/>
    <w:rsid w:val="00C87A26"/>
    <w:rsid w:val="00C87CDD"/>
    <w:rsid w:val="00C9027A"/>
    <w:rsid w:val="00C9068E"/>
    <w:rsid w:val="00C9135C"/>
    <w:rsid w:val="00C918CC"/>
    <w:rsid w:val="00C92316"/>
    <w:rsid w:val="00C92CC2"/>
    <w:rsid w:val="00C930F0"/>
    <w:rsid w:val="00C93C4B"/>
    <w:rsid w:val="00C944AB"/>
    <w:rsid w:val="00C9459D"/>
    <w:rsid w:val="00C94954"/>
    <w:rsid w:val="00C94E0E"/>
    <w:rsid w:val="00C9512F"/>
    <w:rsid w:val="00C95B40"/>
    <w:rsid w:val="00C95EC6"/>
    <w:rsid w:val="00C96C6A"/>
    <w:rsid w:val="00CA02E0"/>
    <w:rsid w:val="00CA1751"/>
    <w:rsid w:val="00CA1C79"/>
    <w:rsid w:val="00CA1ED8"/>
    <w:rsid w:val="00CA2E37"/>
    <w:rsid w:val="00CA33F2"/>
    <w:rsid w:val="00CA3604"/>
    <w:rsid w:val="00CA50C4"/>
    <w:rsid w:val="00CA618F"/>
    <w:rsid w:val="00CA6AE6"/>
    <w:rsid w:val="00CB0076"/>
    <w:rsid w:val="00CB00AD"/>
    <w:rsid w:val="00CB01F4"/>
    <w:rsid w:val="00CB05AB"/>
    <w:rsid w:val="00CB1239"/>
    <w:rsid w:val="00CB1460"/>
    <w:rsid w:val="00CB1F63"/>
    <w:rsid w:val="00CB2045"/>
    <w:rsid w:val="00CB2107"/>
    <w:rsid w:val="00CB2D86"/>
    <w:rsid w:val="00CB2F97"/>
    <w:rsid w:val="00CB4738"/>
    <w:rsid w:val="00CB509C"/>
    <w:rsid w:val="00CB5575"/>
    <w:rsid w:val="00CB6133"/>
    <w:rsid w:val="00CB63B7"/>
    <w:rsid w:val="00CB6A13"/>
    <w:rsid w:val="00CB6EF7"/>
    <w:rsid w:val="00CB7170"/>
    <w:rsid w:val="00CB799E"/>
    <w:rsid w:val="00CC040E"/>
    <w:rsid w:val="00CC0D48"/>
    <w:rsid w:val="00CC0DDA"/>
    <w:rsid w:val="00CC111F"/>
    <w:rsid w:val="00CC1491"/>
    <w:rsid w:val="00CC1EBF"/>
    <w:rsid w:val="00CC2011"/>
    <w:rsid w:val="00CC38A6"/>
    <w:rsid w:val="00CC3EA0"/>
    <w:rsid w:val="00CC41CC"/>
    <w:rsid w:val="00CC426A"/>
    <w:rsid w:val="00CC517F"/>
    <w:rsid w:val="00CC7B45"/>
    <w:rsid w:val="00CD06B7"/>
    <w:rsid w:val="00CD1188"/>
    <w:rsid w:val="00CD1303"/>
    <w:rsid w:val="00CD1398"/>
    <w:rsid w:val="00CD13FC"/>
    <w:rsid w:val="00CD16B1"/>
    <w:rsid w:val="00CD2ED1"/>
    <w:rsid w:val="00CD306C"/>
    <w:rsid w:val="00CD337B"/>
    <w:rsid w:val="00CD362A"/>
    <w:rsid w:val="00CD3A1F"/>
    <w:rsid w:val="00CD3A8F"/>
    <w:rsid w:val="00CD5538"/>
    <w:rsid w:val="00CD623F"/>
    <w:rsid w:val="00CD6AD9"/>
    <w:rsid w:val="00CD7701"/>
    <w:rsid w:val="00CE00C7"/>
    <w:rsid w:val="00CE0404"/>
    <w:rsid w:val="00CE0424"/>
    <w:rsid w:val="00CE0B29"/>
    <w:rsid w:val="00CE180A"/>
    <w:rsid w:val="00CE3D62"/>
    <w:rsid w:val="00CE4EBA"/>
    <w:rsid w:val="00CE6231"/>
    <w:rsid w:val="00CE6539"/>
    <w:rsid w:val="00CE7316"/>
    <w:rsid w:val="00CE7561"/>
    <w:rsid w:val="00CF1354"/>
    <w:rsid w:val="00CF3B1F"/>
    <w:rsid w:val="00CF3BF6"/>
    <w:rsid w:val="00CF3DC4"/>
    <w:rsid w:val="00CF625B"/>
    <w:rsid w:val="00CF644F"/>
    <w:rsid w:val="00CF687E"/>
    <w:rsid w:val="00CF6CB6"/>
    <w:rsid w:val="00CF72CE"/>
    <w:rsid w:val="00CF7F53"/>
    <w:rsid w:val="00D007D6"/>
    <w:rsid w:val="00D00C26"/>
    <w:rsid w:val="00D00D32"/>
    <w:rsid w:val="00D0250A"/>
    <w:rsid w:val="00D02520"/>
    <w:rsid w:val="00D02C0E"/>
    <w:rsid w:val="00D0349B"/>
    <w:rsid w:val="00D04864"/>
    <w:rsid w:val="00D04AAE"/>
    <w:rsid w:val="00D04C3C"/>
    <w:rsid w:val="00D0605A"/>
    <w:rsid w:val="00D06472"/>
    <w:rsid w:val="00D0742D"/>
    <w:rsid w:val="00D07B2D"/>
    <w:rsid w:val="00D10249"/>
    <w:rsid w:val="00D10988"/>
    <w:rsid w:val="00D10AD3"/>
    <w:rsid w:val="00D10D23"/>
    <w:rsid w:val="00D115C3"/>
    <w:rsid w:val="00D116A8"/>
    <w:rsid w:val="00D1182D"/>
    <w:rsid w:val="00D11897"/>
    <w:rsid w:val="00D1243F"/>
    <w:rsid w:val="00D13135"/>
    <w:rsid w:val="00D13E4E"/>
    <w:rsid w:val="00D140A6"/>
    <w:rsid w:val="00D14DC1"/>
    <w:rsid w:val="00D152B6"/>
    <w:rsid w:val="00D152CA"/>
    <w:rsid w:val="00D1557E"/>
    <w:rsid w:val="00D21230"/>
    <w:rsid w:val="00D21EF7"/>
    <w:rsid w:val="00D2232E"/>
    <w:rsid w:val="00D22540"/>
    <w:rsid w:val="00D239A7"/>
    <w:rsid w:val="00D23B39"/>
    <w:rsid w:val="00D23F47"/>
    <w:rsid w:val="00D24445"/>
    <w:rsid w:val="00D249AE"/>
    <w:rsid w:val="00D25216"/>
    <w:rsid w:val="00D25A5F"/>
    <w:rsid w:val="00D25DA8"/>
    <w:rsid w:val="00D25FB2"/>
    <w:rsid w:val="00D262F7"/>
    <w:rsid w:val="00D27185"/>
    <w:rsid w:val="00D329D3"/>
    <w:rsid w:val="00D3346B"/>
    <w:rsid w:val="00D33E14"/>
    <w:rsid w:val="00D34123"/>
    <w:rsid w:val="00D35CB2"/>
    <w:rsid w:val="00D36E71"/>
    <w:rsid w:val="00D37D87"/>
    <w:rsid w:val="00D408EB"/>
    <w:rsid w:val="00D40A3F"/>
    <w:rsid w:val="00D40B33"/>
    <w:rsid w:val="00D41221"/>
    <w:rsid w:val="00D426C9"/>
    <w:rsid w:val="00D42EFC"/>
    <w:rsid w:val="00D4318F"/>
    <w:rsid w:val="00D43760"/>
    <w:rsid w:val="00D438BF"/>
    <w:rsid w:val="00D43E89"/>
    <w:rsid w:val="00D440F8"/>
    <w:rsid w:val="00D440FA"/>
    <w:rsid w:val="00D451B3"/>
    <w:rsid w:val="00D46F45"/>
    <w:rsid w:val="00D4760B"/>
    <w:rsid w:val="00D47DBF"/>
    <w:rsid w:val="00D47E17"/>
    <w:rsid w:val="00D50409"/>
    <w:rsid w:val="00D50C1E"/>
    <w:rsid w:val="00D50EFF"/>
    <w:rsid w:val="00D51DB6"/>
    <w:rsid w:val="00D52C89"/>
    <w:rsid w:val="00D538EC"/>
    <w:rsid w:val="00D546FF"/>
    <w:rsid w:val="00D55AD5"/>
    <w:rsid w:val="00D55BA1"/>
    <w:rsid w:val="00D56460"/>
    <w:rsid w:val="00D5694B"/>
    <w:rsid w:val="00D570B8"/>
    <w:rsid w:val="00D57211"/>
    <w:rsid w:val="00D5752F"/>
    <w:rsid w:val="00D576CA"/>
    <w:rsid w:val="00D579CF"/>
    <w:rsid w:val="00D6195B"/>
    <w:rsid w:val="00D619B4"/>
    <w:rsid w:val="00D61AF5"/>
    <w:rsid w:val="00D61C6E"/>
    <w:rsid w:val="00D63714"/>
    <w:rsid w:val="00D64B0D"/>
    <w:rsid w:val="00D652B5"/>
    <w:rsid w:val="00D65748"/>
    <w:rsid w:val="00D65796"/>
    <w:rsid w:val="00D65DB1"/>
    <w:rsid w:val="00D66155"/>
    <w:rsid w:val="00D6691F"/>
    <w:rsid w:val="00D708B0"/>
    <w:rsid w:val="00D70A8C"/>
    <w:rsid w:val="00D720EE"/>
    <w:rsid w:val="00D72264"/>
    <w:rsid w:val="00D7275A"/>
    <w:rsid w:val="00D72FCF"/>
    <w:rsid w:val="00D73ECC"/>
    <w:rsid w:val="00D75314"/>
    <w:rsid w:val="00D7558A"/>
    <w:rsid w:val="00D75BF5"/>
    <w:rsid w:val="00D7692A"/>
    <w:rsid w:val="00D77407"/>
    <w:rsid w:val="00D77B1D"/>
    <w:rsid w:val="00D8021F"/>
    <w:rsid w:val="00D80383"/>
    <w:rsid w:val="00D82092"/>
    <w:rsid w:val="00D821CE"/>
    <w:rsid w:val="00D823C6"/>
    <w:rsid w:val="00D83031"/>
    <w:rsid w:val="00D8441C"/>
    <w:rsid w:val="00D854BE"/>
    <w:rsid w:val="00D85BD2"/>
    <w:rsid w:val="00D86B5D"/>
    <w:rsid w:val="00D86CA3"/>
    <w:rsid w:val="00D86D18"/>
    <w:rsid w:val="00D871CE"/>
    <w:rsid w:val="00D87B5E"/>
    <w:rsid w:val="00D90275"/>
    <w:rsid w:val="00D9109E"/>
    <w:rsid w:val="00D9196D"/>
    <w:rsid w:val="00D91F4C"/>
    <w:rsid w:val="00D9226D"/>
    <w:rsid w:val="00D922BF"/>
    <w:rsid w:val="00D92636"/>
    <w:rsid w:val="00D92982"/>
    <w:rsid w:val="00D92CCB"/>
    <w:rsid w:val="00D92CE9"/>
    <w:rsid w:val="00D93A1A"/>
    <w:rsid w:val="00D93FA9"/>
    <w:rsid w:val="00D9453C"/>
    <w:rsid w:val="00D95118"/>
    <w:rsid w:val="00D95C9D"/>
    <w:rsid w:val="00D974FB"/>
    <w:rsid w:val="00D97F35"/>
    <w:rsid w:val="00DA0890"/>
    <w:rsid w:val="00DA0AD9"/>
    <w:rsid w:val="00DA1B30"/>
    <w:rsid w:val="00DA2FE4"/>
    <w:rsid w:val="00DA305E"/>
    <w:rsid w:val="00DA33E2"/>
    <w:rsid w:val="00DA3F8C"/>
    <w:rsid w:val="00DA4D9D"/>
    <w:rsid w:val="00DA5417"/>
    <w:rsid w:val="00DA54D5"/>
    <w:rsid w:val="00DA56E8"/>
    <w:rsid w:val="00DA5ED8"/>
    <w:rsid w:val="00DA63E6"/>
    <w:rsid w:val="00DA673D"/>
    <w:rsid w:val="00DA6F8D"/>
    <w:rsid w:val="00DB044A"/>
    <w:rsid w:val="00DB0A9F"/>
    <w:rsid w:val="00DB19F7"/>
    <w:rsid w:val="00DB3185"/>
    <w:rsid w:val="00DB327F"/>
    <w:rsid w:val="00DB377D"/>
    <w:rsid w:val="00DB4C83"/>
    <w:rsid w:val="00DB5288"/>
    <w:rsid w:val="00DB53FE"/>
    <w:rsid w:val="00DB6D66"/>
    <w:rsid w:val="00DB7468"/>
    <w:rsid w:val="00DB765B"/>
    <w:rsid w:val="00DB7820"/>
    <w:rsid w:val="00DB79C5"/>
    <w:rsid w:val="00DC00B2"/>
    <w:rsid w:val="00DC0424"/>
    <w:rsid w:val="00DC0F09"/>
    <w:rsid w:val="00DC24D6"/>
    <w:rsid w:val="00DC2D36"/>
    <w:rsid w:val="00DC346E"/>
    <w:rsid w:val="00DC4CB9"/>
    <w:rsid w:val="00DC53EF"/>
    <w:rsid w:val="00DC631E"/>
    <w:rsid w:val="00DC637D"/>
    <w:rsid w:val="00DC6737"/>
    <w:rsid w:val="00DC682D"/>
    <w:rsid w:val="00DC78D5"/>
    <w:rsid w:val="00DD184D"/>
    <w:rsid w:val="00DD1BCC"/>
    <w:rsid w:val="00DD3E19"/>
    <w:rsid w:val="00DD4ED0"/>
    <w:rsid w:val="00DD62C0"/>
    <w:rsid w:val="00DD6E5F"/>
    <w:rsid w:val="00DE05BB"/>
    <w:rsid w:val="00DE1638"/>
    <w:rsid w:val="00DE456E"/>
    <w:rsid w:val="00DE4B4A"/>
    <w:rsid w:val="00DE5608"/>
    <w:rsid w:val="00DE58D0"/>
    <w:rsid w:val="00DE59A3"/>
    <w:rsid w:val="00DE654B"/>
    <w:rsid w:val="00DE654F"/>
    <w:rsid w:val="00DE6E91"/>
    <w:rsid w:val="00DE797A"/>
    <w:rsid w:val="00DE7B96"/>
    <w:rsid w:val="00DF0343"/>
    <w:rsid w:val="00DF07EE"/>
    <w:rsid w:val="00DF0B6E"/>
    <w:rsid w:val="00DF1227"/>
    <w:rsid w:val="00DF15E0"/>
    <w:rsid w:val="00DF15E3"/>
    <w:rsid w:val="00DF167E"/>
    <w:rsid w:val="00DF17FA"/>
    <w:rsid w:val="00DF37A0"/>
    <w:rsid w:val="00DF3D3B"/>
    <w:rsid w:val="00DF43A6"/>
    <w:rsid w:val="00DF6C09"/>
    <w:rsid w:val="00DF6D58"/>
    <w:rsid w:val="00DF7192"/>
    <w:rsid w:val="00E01211"/>
    <w:rsid w:val="00E0217A"/>
    <w:rsid w:val="00E02CCA"/>
    <w:rsid w:val="00E02DD1"/>
    <w:rsid w:val="00E03161"/>
    <w:rsid w:val="00E03375"/>
    <w:rsid w:val="00E0393B"/>
    <w:rsid w:val="00E041B7"/>
    <w:rsid w:val="00E05B9D"/>
    <w:rsid w:val="00E068EA"/>
    <w:rsid w:val="00E06CA4"/>
    <w:rsid w:val="00E06E61"/>
    <w:rsid w:val="00E07268"/>
    <w:rsid w:val="00E07679"/>
    <w:rsid w:val="00E07DC1"/>
    <w:rsid w:val="00E104A4"/>
    <w:rsid w:val="00E10AFF"/>
    <w:rsid w:val="00E110E7"/>
    <w:rsid w:val="00E113AA"/>
    <w:rsid w:val="00E11B20"/>
    <w:rsid w:val="00E127BB"/>
    <w:rsid w:val="00E17CFC"/>
    <w:rsid w:val="00E17FA2"/>
    <w:rsid w:val="00E20205"/>
    <w:rsid w:val="00E20784"/>
    <w:rsid w:val="00E21AC1"/>
    <w:rsid w:val="00E21B0F"/>
    <w:rsid w:val="00E22330"/>
    <w:rsid w:val="00E24900"/>
    <w:rsid w:val="00E251FB"/>
    <w:rsid w:val="00E25748"/>
    <w:rsid w:val="00E26638"/>
    <w:rsid w:val="00E27E3C"/>
    <w:rsid w:val="00E27EC5"/>
    <w:rsid w:val="00E30B5A"/>
    <w:rsid w:val="00E3123D"/>
    <w:rsid w:val="00E31461"/>
    <w:rsid w:val="00E31D43"/>
    <w:rsid w:val="00E32608"/>
    <w:rsid w:val="00E3332C"/>
    <w:rsid w:val="00E33C3A"/>
    <w:rsid w:val="00E34188"/>
    <w:rsid w:val="00E344AD"/>
    <w:rsid w:val="00E34B6E"/>
    <w:rsid w:val="00E34EF9"/>
    <w:rsid w:val="00E35173"/>
    <w:rsid w:val="00E3545E"/>
    <w:rsid w:val="00E35559"/>
    <w:rsid w:val="00E3581C"/>
    <w:rsid w:val="00E35F21"/>
    <w:rsid w:val="00E36AE7"/>
    <w:rsid w:val="00E3723A"/>
    <w:rsid w:val="00E37824"/>
    <w:rsid w:val="00E37860"/>
    <w:rsid w:val="00E4080C"/>
    <w:rsid w:val="00E409A9"/>
    <w:rsid w:val="00E41D2C"/>
    <w:rsid w:val="00E42041"/>
    <w:rsid w:val="00E42157"/>
    <w:rsid w:val="00E434B5"/>
    <w:rsid w:val="00E44228"/>
    <w:rsid w:val="00E44351"/>
    <w:rsid w:val="00E446F1"/>
    <w:rsid w:val="00E463A1"/>
    <w:rsid w:val="00E465DA"/>
    <w:rsid w:val="00E46886"/>
    <w:rsid w:val="00E47AEF"/>
    <w:rsid w:val="00E47FC7"/>
    <w:rsid w:val="00E509F9"/>
    <w:rsid w:val="00E5179D"/>
    <w:rsid w:val="00E53B75"/>
    <w:rsid w:val="00E53BF2"/>
    <w:rsid w:val="00E54E3B"/>
    <w:rsid w:val="00E554A8"/>
    <w:rsid w:val="00E57565"/>
    <w:rsid w:val="00E57790"/>
    <w:rsid w:val="00E57F39"/>
    <w:rsid w:val="00E61D41"/>
    <w:rsid w:val="00E62D90"/>
    <w:rsid w:val="00E63838"/>
    <w:rsid w:val="00E64434"/>
    <w:rsid w:val="00E651E4"/>
    <w:rsid w:val="00E65C27"/>
    <w:rsid w:val="00E675D8"/>
    <w:rsid w:val="00E67AE9"/>
    <w:rsid w:val="00E67C51"/>
    <w:rsid w:val="00E70446"/>
    <w:rsid w:val="00E7054A"/>
    <w:rsid w:val="00E707D0"/>
    <w:rsid w:val="00E70A4E"/>
    <w:rsid w:val="00E723D9"/>
    <w:rsid w:val="00E7278F"/>
    <w:rsid w:val="00E72EFC"/>
    <w:rsid w:val="00E73EA4"/>
    <w:rsid w:val="00E7418E"/>
    <w:rsid w:val="00E758EC"/>
    <w:rsid w:val="00E76658"/>
    <w:rsid w:val="00E76D13"/>
    <w:rsid w:val="00E76E26"/>
    <w:rsid w:val="00E773A3"/>
    <w:rsid w:val="00E77CCD"/>
    <w:rsid w:val="00E80BFF"/>
    <w:rsid w:val="00E821E0"/>
    <w:rsid w:val="00E8234C"/>
    <w:rsid w:val="00E82E2D"/>
    <w:rsid w:val="00E83551"/>
    <w:rsid w:val="00E83AA9"/>
    <w:rsid w:val="00E83CE7"/>
    <w:rsid w:val="00E84627"/>
    <w:rsid w:val="00E84BCF"/>
    <w:rsid w:val="00E855A7"/>
    <w:rsid w:val="00E856E9"/>
    <w:rsid w:val="00E85928"/>
    <w:rsid w:val="00E863D0"/>
    <w:rsid w:val="00E87499"/>
    <w:rsid w:val="00E87822"/>
    <w:rsid w:val="00E90031"/>
    <w:rsid w:val="00E90395"/>
    <w:rsid w:val="00E90647"/>
    <w:rsid w:val="00E90E49"/>
    <w:rsid w:val="00E917F9"/>
    <w:rsid w:val="00E925B8"/>
    <w:rsid w:val="00E926BB"/>
    <w:rsid w:val="00E9291C"/>
    <w:rsid w:val="00E929EF"/>
    <w:rsid w:val="00E935B5"/>
    <w:rsid w:val="00E93FFE"/>
    <w:rsid w:val="00E9429B"/>
    <w:rsid w:val="00E94341"/>
    <w:rsid w:val="00E94A68"/>
    <w:rsid w:val="00E94F8A"/>
    <w:rsid w:val="00E96674"/>
    <w:rsid w:val="00E96B19"/>
    <w:rsid w:val="00E96F34"/>
    <w:rsid w:val="00E9785D"/>
    <w:rsid w:val="00EA16D2"/>
    <w:rsid w:val="00EA1E00"/>
    <w:rsid w:val="00EA2A63"/>
    <w:rsid w:val="00EA2C90"/>
    <w:rsid w:val="00EA3C43"/>
    <w:rsid w:val="00EA3C58"/>
    <w:rsid w:val="00EA3D6B"/>
    <w:rsid w:val="00EA40D9"/>
    <w:rsid w:val="00EA433A"/>
    <w:rsid w:val="00EA4695"/>
    <w:rsid w:val="00EA477F"/>
    <w:rsid w:val="00EA4EFD"/>
    <w:rsid w:val="00EA6096"/>
    <w:rsid w:val="00EA7A41"/>
    <w:rsid w:val="00EA7C58"/>
    <w:rsid w:val="00EB0358"/>
    <w:rsid w:val="00EB077B"/>
    <w:rsid w:val="00EB1C67"/>
    <w:rsid w:val="00EB4EA2"/>
    <w:rsid w:val="00EB4F3F"/>
    <w:rsid w:val="00EB50BE"/>
    <w:rsid w:val="00EB5FC3"/>
    <w:rsid w:val="00EC08EA"/>
    <w:rsid w:val="00EC17D1"/>
    <w:rsid w:val="00EC27C6"/>
    <w:rsid w:val="00EC29AF"/>
    <w:rsid w:val="00EC4207"/>
    <w:rsid w:val="00EC556D"/>
    <w:rsid w:val="00EC5653"/>
    <w:rsid w:val="00EC71CE"/>
    <w:rsid w:val="00EC7768"/>
    <w:rsid w:val="00ED0393"/>
    <w:rsid w:val="00ED0C6B"/>
    <w:rsid w:val="00ED1006"/>
    <w:rsid w:val="00ED3842"/>
    <w:rsid w:val="00ED53B0"/>
    <w:rsid w:val="00ED5A72"/>
    <w:rsid w:val="00ED5E51"/>
    <w:rsid w:val="00ED5EF5"/>
    <w:rsid w:val="00EE068B"/>
    <w:rsid w:val="00EE0BE3"/>
    <w:rsid w:val="00EE12F7"/>
    <w:rsid w:val="00EE3A81"/>
    <w:rsid w:val="00EE4DC5"/>
    <w:rsid w:val="00EE52A8"/>
    <w:rsid w:val="00EE6217"/>
    <w:rsid w:val="00EF1753"/>
    <w:rsid w:val="00EF18FE"/>
    <w:rsid w:val="00EF1A2B"/>
    <w:rsid w:val="00EF2322"/>
    <w:rsid w:val="00EF25BB"/>
    <w:rsid w:val="00EF279B"/>
    <w:rsid w:val="00EF456C"/>
    <w:rsid w:val="00EF4D6D"/>
    <w:rsid w:val="00EF549A"/>
    <w:rsid w:val="00EF5787"/>
    <w:rsid w:val="00EF5788"/>
    <w:rsid w:val="00EF5C53"/>
    <w:rsid w:val="00EF5D6A"/>
    <w:rsid w:val="00EF5E19"/>
    <w:rsid w:val="00EF60D0"/>
    <w:rsid w:val="00EF718B"/>
    <w:rsid w:val="00EF7BB4"/>
    <w:rsid w:val="00F004F5"/>
    <w:rsid w:val="00F00714"/>
    <w:rsid w:val="00F00CAF"/>
    <w:rsid w:val="00F01E33"/>
    <w:rsid w:val="00F020AE"/>
    <w:rsid w:val="00F0372C"/>
    <w:rsid w:val="00F03A59"/>
    <w:rsid w:val="00F044EA"/>
    <w:rsid w:val="00F0528D"/>
    <w:rsid w:val="00F05931"/>
    <w:rsid w:val="00F06893"/>
    <w:rsid w:val="00F06B53"/>
    <w:rsid w:val="00F06C67"/>
    <w:rsid w:val="00F06DFD"/>
    <w:rsid w:val="00F06F1F"/>
    <w:rsid w:val="00F071D1"/>
    <w:rsid w:val="00F07237"/>
    <w:rsid w:val="00F07533"/>
    <w:rsid w:val="00F10629"/>
    <w:rsid w:val="00F10C71"/>
    <w:rsid w:val="00F10EB7"/>
    <w:rsid w:val="00F12583"/>
    <w:rsid w:val="00F1399D"/>
    <w:rsid w:val="00F13CE9"/>
    <w:rsid w:val="00F145BA"/>
    <w:rsid w:val="00F14CDC"/>
    <w:rsid w:val="00F15FA5"/>
    <w:rsid w:val="00F16537"/>
    <w:rsid w:val="00F16CDF"/>
    <w:rsid w:val="00F17B84"/>
    <w:rsid w:val="00F206BA"/>
    <w:rsid w:val="00F209B7"/>
    <w:rsid w:val="00F21D8E"/>
    <w:rsid w:val="00F228B7"/>
    <w:rsid w:val="00F22F71"/>
    <w:rsid w:val="00F2376F"/>
    <w:rsid w:val="00F243D8"/>
    <w:rsid w:val="00F255A0"/>
    <w:rsid w:val="00F26B33"/>
    <w:rsid w:val="00F272D4"/>
    <w:rsid w:val="00F27343"/>
    <w:rsid w:val="00F30099"/>
    <w:rsid w:val="00F304D9"/>
    <w:rsid w:val="00F30828"/>
    <w:rsid w:val="00F313D6"/>
    <w:rsid w:val="00F313EB"/>
    <w:rsid w:val="00F31A51"/>
    <w:rsid w:val="00F321B2"/>
    <w:rsid w:val="00F325A3"/>
    <w:rsid w:val="00F32A01"/>
    <w:rsid w:val="00F36473"/>
    <w:rsid w:val="00F370BB"/>
    <w:rsid w:val="00F4040C"/>
    <w:rsid w:val="00F40998"/>
    <w:rsid w:val="00F40F0C"/>
    <w:rsid w:val="00F4103D"/>
    <w:rsid w:val="00F41FB4"/>
    <w:rsid w:val="00F4214A"/>
    <w:rsid w:val="00F46D79"/>
    <w:rsid w:val="00F4766C"/>
    <w:rsid w:val="00F5060E"/>
    <w:rsid w:val="00F507D1"/>
    <w:rsid w:val="00F50EA5"/>
    <w:rsid w:val="00F519CE"/>
    <w:rsid w:val="00F51ADA"/>
    <w:rsid w:val="00F51BBB"/>
    <w:rsid w:val="00F53E6B"/>
    <w:rsid w:val="00F5405D"/>
    <w:rsid w:val="00F54231"/>
    <w:rsid w:val="00F54328"/>
    <w:rsid w:val="00F54387"/>
    <w:rsid w:val="00F55434"/>
    <w:rsid w:val="00F55C21"/>
    <w:rsid w:val="00F55DFE"/>
    <w:rsid w:val="00F56007"/>
    <w:rsid w:val="00F561DA"/>
    <w:rsid w:val="00F573A9"/>
    <w:rsid w:val="00F607C5"/>
    <w:rsid w:val="00F60DEA"/>
    <w:rsid w:val="00F60F44"/>
    <w:rsid w:val="00F61F6C"/>
    <w:rsid w:val="00F6302A"/>
    <w:rsid w:val="00F634BA"/>
    <w:rsid w:val="00F638CA"/>
    <w:rsid w:val="00F63B93"/>
    <w:rsid w:val="00F63EE5"/>
    <w:rsid w:val="00F64C2B"/>
    <w:rsid w:val="00F651BE"/>
    <w:rsid w:val="00F65353"/>
    <w:rsid w:val="00F655B9"/>
    <w:rsid w:val="00F66D14"/>
    <w:rsid w:val="00F66FA3"/>
    <w:rsid w:val="00F6738F"/>
    <w:rsid w:val="00F67CF3"/>
    <w:rsid w:val="00F67F53"/>
    <w:rsid w:val="00F703BE"/>
    <w:rsid w:val="00F71F69"/>
    <w:rsid w:val="00F72AFA"/>
    <w:rsid w:val="00F72B72"/>
    <w:rsid w:val="00F72B7D"/>
    <w:rsid w:val="00F7367F"/>
    <w:rsid w:val="00F74903"/>
    <w:rsid w:val="00F74BB9"/>
    <w:rsid w:val="00F75496"/>
    <w:rsid w:val="00F75582"/>
    <w:rsid w:val="00F75998"/>
    <w:rsid w:val="00F7661A"/>
    <w:rsid w:val="00F76EFA"/>
    <w:rsid w:val="00F770F6"/>
    <w:rsid w:val="00F771E9"/>
    <w:rsid w:val="00F77ED4"/>
    <w:rsid w:val="00F804BE"/>
    <w:rsid w:val="00F817CE"/>
    <w:rsid w:val="00F831BC"/>
    <w:rsid w:val="00F83DA2"/>
    <w:rsid w:val="00F8456C"/>
    <w:rsid w:val="00F8466A"/>
    <w:rsid w:val="00F859D8"/>
    <w:rsid w:val="00F866A2"/>
    <w:rsid w:val="00F866D8"/>
    <w:rsid w:val="00F868F5"/>
    <w:rsid w:val="00F86F2E"/>
    <w:rsid w:val="00F9056A"/>
    <w:rsid w:val="00F90F8D"/>
    <w:rsid w:val="00F91986"/>
    <w:rsid w:val="00F92256"/>
    <w:rsid w:val="00F92782"/>
    <w:rsid w:val="00F933A1"/>
    <w:rsid w:val="00F933CB"/>
    <w:rsid w:val="00F93AA9"/>
    <w:rsid w:val="00F9442E"/>
    <w:rsid w:val="00F9519D"/>
    <w:rsid w:val="00F95765"/>
    <w:rsid w:val="00F96535"/>
    <w:rsid w:val="00F96985"/>
    <w:rsid w:val="00F96EA6"/>
    <w:rsid w:val="00F97285"/>
    <w:rsid w:val="00F97838"/>
    <w:rsid w:val="00FA07FC"/>
    <w:rsid w:val="00FA0AA2"/>
    <w:rsid w:val="00FA1C4C"/>
    <w:rsid w:val="00FA2BB3"/>
    <w:rsid w:val="00FA3CD8"/>
    <w:rsid w:val="00FA446D"/>
    <w:rsid w:val="00FA48B6"/>
    <w:rsid w:val="00FA50EC"/>
    <w:rsid w:val="00FA5879"/>
    <w:rsid w:val="00FA6713"/>
    <w:rsid w:val="00FA6D5D"/>
    <w:rsid w:val="00FA7C63"/>
    <w:rsid w:val="00FB108F"/>
    <w:rsid w:val="00FB1322"/>
    <w:rsid w:val="00FB297C"/>
    <w:rsid w:val="00FB2A10"/>
    <w:rsid w:val="00FB3215"/>
    <w:rsid w:val="00FB3770"/>
    <w:rsid w:val="00FB4C41"/>
    <w:rsid w:val="00FB4C80"/>
    <w:rsid w:val="00FB550B"/>
    <w:rsid w:val="00FB6318"/>
    <w:rsid w:val="00FB67B1"/>
    <w:rsid w:val="00FB6A6A"/>
    <w:rsid w:val="00FC1A14"/>
    <w:rsid w:val="00FC2861"/>
    <w:rsid w:val="00FC325F"/>
    <w:rsid w:val="00FC3390"/>
    <w:rsid w:val="00FC43DF"/>
    <w:rsid w:val="00FC44D8"/>
    <w:rsid w:val="00FC63F1"/>
    <w:rsid w:val="00FC6AB5"/>
    <w:rsid w:val="00FC6C8C"/>
    <w:rsid w:val="00FC7429"/>
    <w:rsid w:val="00FD073A"/>
    <w:rsid w:val="00FD07F6"/>
    <w:rsid w:val="00FD133C"/>
    <w:rsid w:val="00FD1BE3"/>
    <w:rsid w:val="00FD1E41"/>
    <w:rsid w:val="00FD1EC8"/>
    <w:rsid w:val="00FD207B"/>
    <w:rsid w:val="00FD2555"/>
    <w:rsid w:val="00FD35B7"/>
    <w:rsid w:val="00FD47ED"/>
    <w:rsid w:val="00FD4C23"/>
    <w:rsid w:val="00FD548D"/>
    <w:rsid w:val="00FD74DB"/>
    <w:rsid w:val="00FD7660"/>
    <w:rsid w:val="00FE0542"/>
    <w:rsid w:val="00FE0655"/>
    <w:rsid w:val="00FE08D3"/>
    <w:rsid w:val="00FE0F77"/>
    <w:rsid w:val="00FE1843"/>
    <w:rsid w:val="00FE22A2"/>
    <w:rsid w:val="00FE22ED"/>
    <w:rsid w:val="00FE2365"/>
    <w:rsid w:val="00FE2F79"/>
    <w:rsid w:val="00FE37D7"/>
    <w:rsid w:val="00FE406A"/>
    <w:rsid w:val="00FE493E"/>
    <w:rsid w:val="00FE4C7B"/>
    <w:rsid w:val="00FE6236"/>
    <w:rsid w:val="00FE68CD"/>
    <w:rsid w:val="00FE7336"/>
    <w:rsid w:val="00FE76BB"/>
    <w:rsid w:val="00FE787C"/>
    <w:rsid w:val="00FE7ED3"/>
    <w:rsid w:val="00FF09EA"/>
    <w:rsid w:val="00FF0C52"/>
    <w:rsid w:val="00FF1F26"/>
    <w:rsid w:val="00FF2E08"/>
    <w:rsid w:val="00FF309E"/>
    <w:rsid w:val="00FF3893"/>
    <w:rsid w:val="00FF45A5"/>
    <w:rsid w:val="00FF4AC4"/>
    <w:rsid w:val="00FF519D"/>
    <w:rsid w:val="00FF5695"/>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1D2C"/>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paragraph" w:styleId="aff">
    <w:name w:val="Normal (Web)"/>
    <w:basedOn w:val="a0"/>
    <w:uiPriority w:val="99"/>
    <w:unhideWhenUsed/>
    <w:rsid w:val="00524937"/>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B5Char">
    <w:name w:val="B5 Char"/>
    <w:link w:val="B5"/>
    <w:qFormat/>
    <w:rsid w:val="009D6C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36425575">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51564759">
      <w:bodyDiv w:val="1"/>
      <w:marLeft w:val="0"/>
      <w:marRight w:val="0"/>
      <w:marTop w:val="0"/>
      <w:marBottom w:val="0"/>
      <w:divBdr>
        <w:top w:val="none" w:sz="0" w:space="0" w:color="auto"/>
        <w:left w:val="none" w:sz="0" w:space="0" w:color="auto"/>
        <w:bottom w:val="none" w:sz="0" w:space="0" w:color="auto"/>
        <w:right w:val="none" w:sz="0" w:space="0" w:color="auto"/>
      </w:divBdr>
      <w:divsChild>
        <w:div w:id="1433430735">
          <w:marLeft w:val="3082"/>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97718744">
      <w:bodyDiv w:val="1"/>
      <w:marLeft w:val="0"/>
      <w:marRight w:val="0"/>
      <w:marTop w:val="0"/>
      <w:marBottom w:val="0"/>
      <w:divBdr>
        <w:top w:val="none" w:sz="0" w:space="0" w:color="auto"/>
        <w:left w:val="none" w:sz="0" w:space="0" w:color="auto"/>
        <w:bottom w:val="none" w:sz="0" w:space="0" w:color="auto"/>
        <w:right w:val="none" w:sz="0" w:space="0" w:color="auto"/>
      </w:divBdr>
      <w:divsChild>
        <w:div w:id="1956323572">
          <w:marLeft w:val="1080"/>
          <w:marRight w:val="0"/>
          <w:marTop w:val="0"/>
          <w:marBottom w:val="0"/>
          <w:divBdr>
            <w:top w:val="none" w:sz="0" w:space="0" w:color="auto"/>
            <w:left w:val="none" w:sz="0" w:space="0" w:color="auto"/>
            <w:bottom w:val="none" w:sz="0" w:space="0" w:color="auto"/>
            <w:right w:val="none" w:sz="0" w:space="0" w:color="auto"/>
          </w:divBdr>
        </w:div>
        <w:div w:id="507060232">
          <w:marLeft w:val="1080"/>
          <w:marRight w:val="0"/>
          <w:marTop w:val="0"/>
          <w:marBottom w:val="0"/>
          <w:divBdr>
            <w:top w:val="none" w:sz="0" w:space="0" w:color="auto"/>
            <w:left w:val="none" w:sz="0" w:space="0" w:color="auto"/>
            <w:bottom w:val="none" w:sz="0" w:space="0" w:color="auto"/>
            <w:right w:val="none" w:sz="0" w:space="0" w:color="auto"/>
          </w:divBdr>
        </w:div>
        <w:div w:id="617107931">
          <w:marLeft w:val="1080"/>
          <w:marRight w:val="0"/>
          <w:marTop w:val="0"/>
          <w:marBottom w:val="0"/>
          <w:divBdr>
            <w:top w:val="none" w:sz="0" w:space="0" w:color="auto"/>
            <w:left w:val="none" w:sz="0" w:space="0" w:color="auto"/>
            <w:bottom w:val="none" w:sz="0" w:space="0" w:color="auto"/>
            <w:right w:val="none" w:sz="0" w:space="0" w:color="auto"/>
          </w:divBdr>
        </w:div>
        <w:div w:id="1321881640">
          <w:marLeft w:val="1080"/>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19992881">
      <w:bodyDiv w:val="1"/>
      <w:marLeft w:val="0"/>
      <w:marRight w:val="0"/>
      <w:marTop w:val="0"/>
      <w:marBottom w:val="0"/>
      <w:divBdr>
        <w:top w:val="none" w:sz="0" w:space="0" w:color="auto"/>
        <w:left w:val="none" w:sz="0" w:space="0" w:color="auto"/>
        <w:bottom w:val="none" w:sz="0" w:space="0" w:color="auto"/>
        <w:right w:val="none" w:sz="0" w:space="0" w:color="auto"/>
      </w:divBdr>
    </w:div>
    <w:div w:id="140568448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E1776-3D6F-4276-A0E1-1CF8122C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3660</TotalTime>
  <Pages>3</Pages>
  <Words>1190</Words>
  <Characters>6783</Characters>
  <Application>Microsoft Office Word</Application>
  <DocSecurity>0</DocSecurity>
  <Lines>56</Lines>
  <Paragraphs>15</Paragraphs>
  <ScaleCrop>false</ScaleCrop>
  <Company>Microsoft</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OPPO-RAN2#121bis</cp:lastModifiedBy>
  <cp:revision>892</cp:revision>
  <cp:lastPrinted>2008-01-31T00:09:00Z</cp:lastPrinted>
  <dcterms:created xsi:type="dcterms:W3CDTF">2022-08-09T08:40:00Z</dcterms:created>
  <dcterms:modified xsi:type="dcterms:W3CDTF">2023-05-12T08:51:00Z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